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32" w:rsidRPr="00A3714F" w:rsidRDefault="00A65332" w:rsidP="00A65332">
      <w:pPr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РОССИЙСКАЯ ФЕДЕРАЦИЯ</w:t>
      </w:r>
    </w:p>
    <w:p w:rsidR="00A65332" w:rsidRPr="00A3714F" w:rsidRDefault="00A65332" w:rsidP="00A65332">
      <w:pPr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РОСТОВСКАЯ ОБЛАСТЬ</w:t>
      </w:r>
    </w:p>
    <w:p w:rsidR="00A65332" w:rsidRPr="00A3714F" w:rsidRDefault="00A65332" w:rsidP="00A65332">
      <w:pPr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МАТВЕЕВО-КУРГАНСКИЙ РАЙОН</w:t>
      </w:r>
    </w:p>
    <w:p w:rsidR="00A65332" w:rsidRPr="00A3714F" w:rsidRDefault="00A65332" w:rsidP="00A65332">
      <w:pPr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МУНИЦИПАЛЬНОЕ ОБРАЗОВАНИЕ</w:t>
      </w:r>
    </w:p>
    <w:p w:rsidR="00A65332" w:rsidRPr="00A3714F" w:rsidRDefault="00A65332" w:rsidP="00A65332">
      <w:pPr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«АНАСТАСИЕВСКОЕ СЕЛЬСКОЕ ПОСЕЛЕНИЕ»</w:t>
      </w:r>
    </w:p>
    <w:p w:rsidR="00A65332" w:rsidRPr="00A3714F" w:rsidRDefault="00A65332" w:rsidP="00A65332">
      <w:pPr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АДМИНИСТРАЦИЯ АНАСТАСИЕВСКОГО СЕЛЬСКОГО ПОСЕЛЕНИЯ</w:t>
      </w:r>
    </w:p>
    <w:p w:rsidR="00A65332" w:rsidRPr="00A3714F" w:rsidRDefault="00A65332" w:rsidP="00A65332">
      <w:pPr>
        <w:spacing w:before="100" w:beforeAutospacing="1" w:after="100" w:afterAutospacing="1"/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ПОСТАНОВЛЕНИЕ</w:t>
      </w:r>
    </w:p>
    <w:p w:rsidR="00A65332" w:rsidRPr="00A3714F" w:rsidRDefault="00A65332" w:rsidP="00A65332">
      <w:pPr>
        <w:spacing w:before="100" w:beforeAutospacing="1" w:after="100" w:afterAutospacing="1"/>
        <w:ind w:right="-2"/>
        <w:jc w:val="center"/>
        <w:rPr>
          <w:color w:val="FFFFFF"/>
          <w:sz w:val="26"/>
          <w:szCs w:val="26"/>
        </w:rPr>
      </w:pPr>
      <w:r w:rsidRPr="00A3714F">
        <w:rPr>
          <w:sz w:val="26"/>
          <w:szCs w:val="26"/>
        </w:rPr>
        <w:t xml:space="preserve">№ </w:t>
      </w:r>
      <w:r w:rsidR="00A3714F" w:rsidRPr="00A3714F">
        <w:rPr>
          <w:sz w:val="26"/>
          <w:szCs w:val="26"/>
        </w:rPr>
        <w:t>70</w:t>
      </w:r>
    </w:p>
    <w:p w:rsidR="00A65332" w:rsidRPr="00A3714F" w:rsidRDefault="00A3714F" w:rsidP="00A65332">
      <w:pPr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6"/>
          <w:szCs w:val="26"/>
        </w:rPr>
      </w:pPr>
      <w:r w:rsidRPr="00A3714F">
        <w:rPr>
          <w:sz w:val="26"/>
          <w:szCs w:val="26"/>
        </w:rPr>
        <w:t>18</w:t>
      </w:r>
      <w:r w:rsidR="00A65332" w:rsidRPr="00A3714F">
        <w:rPr>
          <w:sz w:val="26"/>
          <w:szCs w:val="26"/>
        </w:rPr>
        <w:t>.0</w:t>
      </w:r>
      <w:r w:rsidRPr="00A3714F">
        <w:rPr>
          <w:sz w:val="26"/>
          <w:szCs w:val="26"/>
        </w:rPr>
        <w:t>7</w:t>
      </w:r>
      <w:r w:rsidR="00A65332" w:rsidRPr="00A3714F">
        <w:rPr>
          <w:sz w:val="26"/>
          <w:szCs w:val="26"/>
        </w:rPr>
        <w:t>.2024 г.</w:t>
      </w:r>
      <w:r w:rsidR="00A65332" w:rsidRPr="00A3714F">
        <w:rPr>
          <w:sz w:val="26"/>
          <w:szCs w:val="26"/>
        </w:rPr>
        <w:tab/>
      </w:r>
      <w:proofErr w:type="spellStart"/>
      <w:r w:rsidR="00A65332" w:rsidRPr="00A3714F">
        <w:rPr>
          <w:sz w:val="26"/>
          <w:szCs w:val="26"/>
        </w:rPr>
        <w:t>с.Анастасиевка</w:t>
      </w:r>
      <w:proofErr w:type="spellEnd"/>
    </w:p>
    <w:p w:rsidR="00A65332" w:rsidRPr="00A3714F" w:rsidRDefault="00A65332" w:rsidP="00A65332">
      <w:pPr>
        <w:rPr>
          <w:sz w:val="26"/>
          <w:szCs w:val="26"/>
        </w:rPr>
      </w:pPr>
      <w:r w:rsidRPr="00A3714F">
        <w:rPr>
          <w:sz w:val="26"/>
          <w:szCs w:val="26"/>
        </w:rPr>
        <w:t xml:space="preserve">Об установлении размеров авансовых </w:t>
      </w:r>
    </w:p>
    <w:p w:rsidR="00A65332" w:rsidRPr="00A3714F" w:rsidRDefault="00A65332" w:rsidP="00A65332">
      <w:pPr>
        <w:rPr>
          <w:sz w:val="26"/>
          <w:szCs w:val="26"/>
        </w:rPr>
      </w:pPr>
      <w:r w:rsidRPr="00A3714F">
        <w:rPr>
          <w:sz w:val="26"/>
          <w:szCs w:val="26"/>
        </w:rPr>
        <w:t>платежей при заключении муниципальных</w:t>
      </w:r>
    </w:p>
    <w:p w:rsidR="00A65332" w:rsidRPr="00A3714F" w:rsidRDefault="00A65332" w:rsidP="00A65332">
      <w:pPr>
        <w:rPr>
          <w:b/>
          <w:sz w:val="26"/>
          <w:szCs w:val="26"/>
        </w:rPr>
      </w:pPr>
      <w:r w:rsidRPr="00A3714F">
        <w:rPr>
          <w:sz w:val="26"/>
          <w:szCs w:val="26"/>
        </w:rPr>
        <w:t>контрактов в 2024 году</w:t>
      </w:r>
    </w:p>
    <w:p w:rsidR="001B79D9" w:rsidRPr="00660726" w:rsidRDefault="00A65332" w:rsidP="001B79D9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B79D9" w:rsidRDefault="001B79D9" w:rsidP="001B79D9">
      <w:pPr>
        <w:adjustRightInd w:val="0"/>
        <w:snapToGri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</w:t>
      </w:r>
      <w:r w:rsidRPr="001B79D9">
        <w:rPr>
          <w:rFonts w:eastAsia="Calibri"/>
          <w:bCs/>
          <w:color w:val="000000"/>
          <w:sz w:val="26"/>
          <w:szCs w:val="26"/>
          <w:lang w:eastAsia="en-US"/>
        </w:rPr>
        <w:t>с пунктом 7 постановления Правительства Российской Федерации от 23.01.2024 №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1B79D9">
        <w:rPr>
          <w:rFonts w:eastAsia="Calibri"/>
          <w:bCs/>
          <w:color w:val="000000"/>
          <w:sz w:val="26"/>
          <w:szCs w:val="26"/>
          <w:lang w:eastAsia="en-US"/>
        </w:rPr>
        <w:t>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году», постановлением Правительства Ростовской области от 18.03.2024 №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1B79D9">
        <w:rPr>
          <w:rFonts w:eastAsia="Calibri"/>
          <w:bCs/>
          <w:color w:val="000000"/>
          <w:sz w:val="26"/>
          <w:szCs w:val="26"/>
          <w:lang w:eastAsia="en-US"/>
        </w:rPr>
        <w:t>158 «Об установлении размеров авансовых платежей при заключении государственных контрактов в 2024 году»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ское сельское поселение», принятым решением Собрания депутатов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ского сельского поселения </w:t>
      </w:r>
      <w:r w:rsidRPr="00660726">
        <w:rPr>
          <w:rFonts w:eastAsia="Calibri"/>
          <w:color w:val="000000" w:themeColor="text1"/>
          <w:sz w:val="26"/>
          <w:szCs w:val="26"/>
        </w:rPr>
        <w:t xml:space="preserve">от </w:t>
      </w:r>
      <w:r w:rsidRPr="004634AE">
        <w:rPr>
          <w:rFonts w:eastAsia="Calibri"/>
          <w:color w:val="000000" w:themeColor="text1"/>
          <w:sz w:val="26"/>
          <w:szCs w:val="26"/>
        </w:rPr>
        <w:t>25.12.2019 № 110 (</w:t>
      </w:r>
      <w:r w:rsidRPr="001B79D9">
        <w:rPr>
          <w:rFonts w:eastAsia="Calibri"/>
          <w:color w:val="000000" w:themeColor="text1"/>
          <w:sz w:val="26"/>
          <w:szCs w:val="26"/>
        </w:rPr>
        <w:t>ред. от 29.05.2024</w:t>
      </w:r>
      <w:r w:rsidRPr="004634AE">
        <w:rPr>
          <w:rFonts w:eastAsia="Calibri"/>
          <w:color w:val="000000" w:themeColor="text1"/>
          <w:sz w:val="26"/>
          <w:szCs w:val="26"/>
        </w:rPr>
        <w:t>)</w:t>
      </w:r>
      <w:r w:rsidRPr="0066072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>ского сельского поселения</w:t>
      </w:r>
    </w:p>
    <w:p w:rsidR="00411193" w:rsidRPr="00660726" w:rsidRDefault="00411193" w:rsidP="001B79D9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1B79D9" w:rsidRPr="00660726" w:rsidRDefault="001B79D9" w:rsidP="001B79D9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:rsidR="00411193" w:rsidRDefault="00411193" w:rsidP="001B79D9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11193" w:rsidRPr="00411193" w:rsidRDefault="001B79D9" w:rsidP="004111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6072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411193" w:rsidRPr="00411193">
        <w:rPr>
          <w:sz w:val="26"/>
          <w:szCs w:val="26"/>
        </w:rPr>
        <w:t xml:space="preserve">Установить, что в 2024 году получатели средств бюджета </w:t>
      </w:r>
      <w:r w:rsidR="00411193">
        <w:rPr>
          <w:sz w:val="26"/>
          <w:szCs w:val="26"/>
        </w:rPr>
        <w:t>Анастасиевского сельского поселения</w:t>
      </w:r>
      <w:r w:rsidR="00411193" w:rsidRPr="00411193">
        <w:rPr>
          <w:sz w:val="26"/>
          <w:szCs w:val="26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 авансовые платежи в размере:</w:t>
      </w:r>
    </w:p>
    <w:p w:rsidR="00411193" w:rsidRPr="00411193" w:rsidRDefault="00411193" w:rsidP="004111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11193">
        <w:rPr>
          <w:sz w:val="26"/>
          <w:szCs w:val="26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>
        <w:rPr>
          <w:sz w:val="26"/>
          <w:szCs w:val="26"/>
        </w:rPr>
        <w:t>Анастасиевского сельского поселения</w:t>
      </w:r>
      <w:r w:rsidRPr="00411193">
        <w:rPr>
          <w:sz w:val="26"/>
          <w:szCs w:val="26"/>
        </w:rPr>
        <w:t xml:space="preserve"> на соответствующие цели на текущий финансовый год, по договорам (муниципальным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411193" w:rsidRPr="00411193" w:rsidRDefault="00411193" w:rsidP="004111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11193">
        <w:rPr>
          <w:sz w:val="26"/>
          <w:szCs w:val="26"/>
        </w:rPr>
        <w:t xml:space="preserve">от 30 до 50 процентов суммы договора (муниципального контракта), но  не более лимитов бюджетных обязательств, доведенных до получателей средств бюджета </w:t>
      </w:r>
      <w:r>
        <w:rPr>
          <w:sz w:val="26"/>
          <w:szCs w:val="26"/>
        </w:rPr>
        <w:t>Анастасиевского сельского поселения</w:t>
      </w:r>
      <w:r w:rsidRPr="00411193">
        <w:rPr>
          <w:sz w:val="26"/>
          <w:szCs w:val="26"/>
        </w:rPr>
        <w:t xml:space="preserve"> на соответствующие цели на текущий финансовый год, по договорам (муниципальным контрактам) на выполнение работ по  </w:t>
      </w:r>
      <w:r w:rsidRPr="00411193">
        <w:rPr>
          <w:sz w:val="26"/>
          <w:szCs w:val="26"/>
        </w:rPr>
        <w:lastRenderedPageBreak/>
        <w:t xml:space="preserve">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sz w:val="26"/>
          <w:szCs w:val="26"/>
        </w:rPr>
        <w:t>Анастасиевского сельского поселения</w:t>
      </w:r>
      <w:r w:rsidRPr="00411193">
        <w:rPr>
          <w:sz w:val="26"/>
          <w:szCs w:val="26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с возможностью последующего авансирования после подтверждения в соответствии с порядком санкционирования оплаты денежных обязательств, установленным </w:t>
      </w:r>
      <w:r w:rsidR="00DA5E39">
        <w:rPr>
          <w:sz w:val="26"/>
          <w:szCs w:val="26"/>
        </w:rPr>
        <w:t>Администрацией Анастасиевского сельского поселения</w:t>
      </w:r>
      <w:r w:rsidRPr="00411193">
        <w:rPr>
          <w:sz w:val="26"/>
          <w:szCs w:val="26"/>
        </w:rPr>
        <w:t xml:space="preserve">, факта выполнения работ в объеме произведенного авансового платежа (с ограничением общей суммы  авансирования не более 70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>
        <w:rPr>
          <w:sz w:val="26"/>
          <w:szCs w:val="26"/>
        </w:rPr>
        <w:t>Анастасиевского сельского поселения</w:t>
      </w:r>
      <w:r w:rsidRPr="00411193">
        <w:rPr>
          <w:sz w:val="26"/>
          <w:szCs w:val="26"/>
        </w:rPr>
        <w:t xml:space="preserve"> на соответствующие цели на текущий финансовый год).</w:t>
      </w:r>
    </w:p>
    <w:p w:rsidR="00411193" w:rsidRPr="00411193" w:rsidRDefault="00411193" w:rsidP="0041119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11193">
        <w:rPr>
          <w:sz w:val="26"/>
          <w:szCs w:val="26"/>
        </w:rPr>
        <w:t xml:space="preserve">В случае если исполнение договоров (муниципальных контрактов), указанных в абзацах втором, третьем настоящего пункта, осуществляется в 2024 году и последующих годах и соответствующих лимитов бюджетных обязательств, доведенных до получателя средств бюджета </w:t>
      </w:r>
      <w:r>
        <w:rPr>
          <w:sz w:val="26"/>
          <w:szCs w:val="26"/>
        </w:rPr>
        <w:t>Анастасиевского сельского поселения</w:t>
      </w:r>
      <w:r w:rsidRPr="00411193">
        <w:rPr>
          <w:sz w:val="26"/>
          <w:szCs w:val="26"/>
        </w:rPr>
        <w:t>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1B79D9" w:rsidRPr="000F254F" w:rsidRDefault="00411193" w:rsidP="0011392A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41119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411193">
        <w:rPr>
          <w:sz w:val="26"/>
          <w:szCs w:val="26"/>
        </w:rPr>
        <w:t xml:space="preserve">Получатели средств бюджета </w:t>
      </w:r>
      <w:r>
        <w:rPr>
          <w:sz w:val="26"/>
          <w:szCs w:val="26"/>
        </w:rPr>
        <w:t>Анастасиевского сельского поселения</w:t>
      </w:r>
      <w:r w:rsidRPr="00411193">
        <w:rPr>
          <w:sz w:val="26"/>
          <w:szCs w:val="26"/>
        </w:rPr>
        <w:t xml:space="preserve"> вправе в соответствии с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</w:t>
      </w:r>
      <w:r w:rsidR="0011392A">
        <w:rPr>
          <w:sz w:val="26"/>
          <w:szCs w:val="26"/>
        </w:rPr>
        <w:t xml:space="preserve"> </w:t>
      </w:r>
      <w:r w:rsidRPr="00411193">
        <w:rPr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A3714F" w:rsidRPr="00A3714F" w:rsidRDefault="00A3714F" w:rsidP="00A3714F">
      <w:pPr>
        <w:spacing w:line="276" w:lineRule="auto"/>
        <w:ind w:firstLine="709"/>
        <w:jc w:val="both"/>
        <w:rPr>
          <w:sz w:val="26"/>
          <w:szCs w:val="26"/>
        </w:rPr>
      </w:pPr>
      <w:r w:rsidRPr="00A3714F">
        <w:rPr>
          <w:sz w:val="26"/>
          <w:szCs w:val="26"/>
        </w:rPr>
        <w:t>3</w:t>
      </w:r>
      <w:r w:rsidRPr="00A3714F">
        <w:rPr>
          <w:sz w:val="26"/>
          <w:szCs w:val="26"/>
        </w:rPr>
        <w:t>. Настоящее постановление вступает в силу со дня его официального опубликования в информационном бюллетене «</w:t>
      </w:r>
      <w:proofErr w:type="spellStart"/>
      <w:r w:rsidRPr="00A3714F">
        <w:rPr>
          <w:sz w:val="26"/>
          <w:szCs w:val="26"/>
        </w:rPr>
        <w:t>Анастасиевский</w:t>
      </w:r>
      <w:proofErr w:type="spellEnd"/>
      <w:r w:rsidRPr="00A3714F">
        <w:rPr>
          <w:sz w:val="26"/>
          <w:szCs w:val="26"/>
        </w:rPr>
        <w:t xml:space="preserve"> Вестник».</w:t>
      </w:r>
    </w:p>
    <w:p w:rsidR="001B79D9" w:rsidRPr="00134BD2" w:rsidRDefault="00A3714F" w:rsidP="00A3714F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1B79D9" w:rsidRPr="00660726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1B79D9" w:rsidRDefault="001B79D9" w:rsidP="00A3714F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11392A" w:rsidRDefault="0011392A" w:rsidP="00A3714F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1B79D9" w:rsidRDefault="001B79D9" w:rsidP="001B79D9">
      <w:pPr>
        <w:spacing w:line="276" w:lineRule="auto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Глава Администрации</w:t>
      </w:r>
    </w:p>
    <w:p w:rsidR="00F061E4" w:rsidRPr="001B79D9" w:rsidRDefault="001B79D9" w:rsidP="001B79D9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Анастасиевского сельского поселения</w:t>
      </w:r>
      <w:r>
        <w:rPr>
          <w:sz w:val="26"/>
          <w:szCs w:val="26"/>
        </w:rPr>
        <w:tab/>
        <w:t>Е.А. Андреева</w:t>
      </w:r>
    </w:p>
    <w:sectPr w:rsidR="00F061E4" w:rsidRPr="001B79D9" w:rsidSect="00A3714F">
      <w:headerReference w:type="even" r:id="rId6"/>
      <w:headerReference w:type="default" r:id="rId7"/>
      <w:pgSz w:w="11906" w:h="16838"/>
      <w:pgMar w:top="851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AC" w:rsidRDefault="00E502AC" w:rsidP="0011392A">
      <w:r>
        <w:separator/>
      </w:r>
    </w:p>
  </w:endnote>
  <w:endnote w:type="continuationSeparator" w:id="0">
    <w:p w:rsidR="00E502AC" w:rsidRDefault="00E502AC" w:rsidP="001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AC" w:rsidRDefault="00E502AC" w:rsidP="0011392A">
      <w:r>
        <w:separator/>
      </w:r>
    </w:p>
  </w:footnote>
  <w:footnote w:type="continuationSeparator" w:id="0">
    <w:p w:rsidR="00E502AC" w:rsidRDefault="00E502AC" w:rsidP="0011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742344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11392A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1392A" w:rsidRDefault="001139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34676549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1392A" w:rsidRDefault="0011392A" w:rsidP="00AC70B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3714F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1392A" w:rsidRDefault="00113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D9"/>
    <w:rsid w:val="0011392A"/>
    <w:rsid w:val="001B79D9"/>
    <w:rsid w:val="00411193"/>
    <w:rsid w:val="006836C4"/>
    <w:rsid w:val="006F4575"/>
    <w:rsid w:val="00771912"/>
    <w:rsid w:val="00772D7C"/>
    <w:rsid w:val="007B13DE"/>
    <w:rsid w:val="0098124F"/>
    <w:rsid w:val="00A3714F"/>
    <w:rsid w:val="00A65332"/>
    <w:rsid w:val="00DA5E39"/>
    <w:rsid w:val="00E502AC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4848"/>
  <w15:chartTrackingRefBased/>
  <w15:docId w15:val="{CCC2E466-FC40-6743-A046-8FD0992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D9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92A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11392A"/>
  </w:style>
  <w:style w:type="paragraph" w:styleId="a6">
    <w:name w:val="Balloon Text"/>
    <w:basedOn w:val="a"/>
    <w:link w:val="a7"/>
    <w:uiPriority w:val="99"/>
    <w:semiHidden/>
    <w:unhideWhenUsed/>
    <w:rsid w:val="00A653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2</cp:revision>
  <cp:lastPrinted>2024-07-18T11:46:00Z</cp:lastPrinted>
  <dcterms:created xsi:type="dcterms:W3CDTF">2024-07-18T12:45:00Z</dcterms:created>
  <dcterms:modified xsi:type="dcterms:W3CDTF">2024-07-18T12:45:00Z</dcterms:modified>
</cp:coreProperties>
</file>