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AB" w:rsidRPr="008453FF" w:rsidRDefault="00AF03AB" w:rsidP="00AF03AB">
      <w:pP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РОССИЙСКАЯ ФЕДЕРАЦИЯ</w:t>
      </w:r>
    </w:p>
    <w:p w:rsidR="00AF03AB" w:rsidRPr="008453FF" w:rsidRDefault="00AF03AB" w:rsidP="00AF03AB">
      <w:pP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 xml:space="preserve">РОСТОВСКАЯ ОБЛАСТЬ  </w:t>
      </w:r>
      <w:r>
        <w:rPr>
          <w:rFonts w:ascii="Times New Roman" w:eastAsia="Times New Roman" w:hAnsi="Times New Roman" w:cs="Times New Roman"/>
          <w:b/>
          <w:lang w:eastAsia="ar-SA"/>
        </w:rPr>
        <w:t>МАТВЕЕВО-КУРГАНСК</w:t>
      </w:r>
      <w:r w:rsidRPr="008453FF">
        <w:rPr>
          <w:rFonts w:ascii="Times New Roman" w:eastAsia="Times New Roman" w:hAnsi="Times New Roman" w:cs="Times New Roman"/>
          <w:b/>
          <w:lang w:eastAsia="ar-SA"/>
        </w:rPr>
        <w:t>ИЙ РАЙОН</w:t>
      </w:r>
    </w:p>
    <w:p w:rsidR="00AF03AB" w:rsidRPr="008453FF" w:rsidRDefault="00AF03AB" w:rsidP="00AF03AB">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453FF">
        <w:rPr>
          <w:rFonts w:ascii="Times New Roman" w:eastAsia="Times New Roman" w:hAnsi="Times New Roman" w:cs="Times New Roman"/>
          <w:b/>
          <w:lang w:eastAsia="ar-SA"/>
        </w:rPr>
        <w:t>МУНИЦИПАЛЬНОЕ ОБРАЗОВАНИЕ «</w:t>
      </w:r>
      <w:r>
        <w:rPr>
          <w:rFonts w:ascii="Times New Roman" w:eastAsia="Times New Roman" w:hAnsi="Times New Roman" w:cs="Times New Roman"/>
          <w:b/>
          <w:lang w:eastAsia="ar-SA"/>
        </w:rPr>
        <w:t>АНАСТАСИЕВСК</w:t>
      </w:r>
      <w:r w:rsidRPr="008453FF">
        <w:rPr>
          <w:rFonts w:ascii="Times New Roman" w:eastAsia="Times New Roman" w:hAnsi="Times New Roman" w:cs="Times New Roman"/>
          <w:b/>
          <w:lang w:eastAsia="ar-SA"/>
        </w:rPr>
        <w:t>ОЕ СЕЛЬСКОЕ ПОСЕЛЕНИЕ»</w:t>
      </w:r>
    </w:p>
    <w:p w:rsidR="00AF03AB" w:rsidRPr="008453FF" w:rsidRDefault="00AF03AB" w:rsidP="00AF03AB">
      <w:pPr>
        <w:suppressAutoHyphens/>
        <w:spacing w:after="0" w:line="276" w:lineRule="auto"/>
        <w:jc w:val="center"/>
        <w:rPr>
          <w:rFonts w:ascii="Times New Roman" w:eastAsia="Times New Roman" w:hAnsi="Times New Roman" w:cs="Times New Roman"/>
          <w:b/>
          <w:sz w:val="26"/>
          <w:szCs w:val="26"/>
          <w:lang w:eastAsia="ar-SA"/>
        </w:rPr>
      </w:pPr>
      <w:r w:rsidRPr="008453FF">
        <w:rPr>
          <w:rFonts w:ascii="Times New Roman" w:eastAsia="Times New Roman" w:hAnsi="Times New Roman" w:cs="Times New Roman"/>
          <w:b/>
          <w:sz w:val="26"/>
          <w:szCs w:val="26"/>
          <w:lang w:eastAsia="ar-SA"/>
        </w:rPr>
        <w:t xml:space="preserve">АДМИНИСТРАЦИЯ </w:t>
      </w:r>
      <w:r>
        <w:rPr>
          <w:rFonts w:ascii="Times New Roman" w:eastAsia="Times New Roman" w:hAnsi="Times New Roman" w:cs="Times New Roman"/>
          <w:b/>
          <w:sz w:val="26"/>
          <w:szCs w:val="26"/>
          <w:lang w:eastAsia="ar-SA"/>
        </w:rPr>
        <w:t>АНАСТАСИЕВСК</w:t>
      </w:r>
      <w:r w:rsidRPr="008453FF">
        <w:rPr>
          <w:rFonts w:ascii="Times New Roman" w:eastAsia="Times New Roman" w:hAnsi="Times New Roman" w:cs="Times New Roman"/>
          <w:b/>
          <w:sz w:val="26"/>
          <w:szCs w:val="26"/>
          <w:lang w:eastAsia="ar-SA"/>
        </w:rPr>
        <w:t>ОГО СЕЛЬСКОГО ПОСЕЛЕНИЯ</w:t>
      </w:r>
    </w:p>
    <w:p w:rsidR="00AF03AB" w:rsidRPr="008453FF" w:rsidRDefault="00AF03AB" w:rsidP="00AF03AB">
      <w:pPr>
        <w:spacing w:after="0" w:line="276" w:lineRule="auto"/>
        <w:jc w:val="center"/>
        <w:rPr>
          <w:rFonts w:ascii="Times New Roman" w:eastAsia="Times New Roman" w:hAnsi="Times New Roman" w:cs="Times New Roman"/>
          <w:b/>
          <w:sz w:val="26"/>
          <w:szCs w:val="26"/>
          <w:lang w:eastAsia="ru-RU"/>
        </w:rPr>
      </w:pPr>
    </w:p>
    <w:p w:rsidR="00AF03AB" w:rsidRPr="008453FF" w:rsidRDefault="00AF03AB" w:rsidP="00AF03AB">
      <w:pPr>
        <w:spacing w:after="0" w:line="276" w:lineRule="auto"/>
        <w:jc w:val="center"/>
        <w:rPr>
          <w:rFonts w:ascii="Times New Roman" w:eastAsia="Times New Roman" w:hAnsi="Times New Roman" w:cs="Times New Roman"/>
          <w:b/>
          <w:sz w:val="26"/>
          <w:szCs w:val="26"/>
          <w:lang w:eastAsia="ru-RU"/>
        </w:rPr>
      </w:pPr>
      <w:r w:rsidRPr="008453FF">
        <w:rPr>
          <w:rFonts w:ascii="Times New Roman" w:eastAsia="Times New Roman" w:hAnsi="Times New Roman" w:cs="Times New Roman"/>
          <w:b/>
          <w:sz w:val="26"/>
          <w:szCs w:val="26"/>
          <w:lang w:eastAsia="ru-RU"/>
        </w:rPr>
        <w:t>ПОСТАНОВЛЕНИЕ</w:t>
      </w:r>
      <w:bookmarkStart w:id="0" w:name="_GoBack"/>
      <w:bookmarkEnd w:id="0"/>
    </w:p>
    <w:p w:rsidR="00AF03AB" w:rsidRPr="00BF30E7" w:rsidRDefault="00AF03AB" w:rsidP="00AF03AB">
      <w:pPr>
        <w:suppressAutoHyphens/>
        <w:spacing w:after="0" w:line="276" w:lineRule="auto"/>
        <w:jc w:val="center"/>
        <w:rPr>
          <w:rFonts w:ascii="Times New Roman" w:eastAsia="Times New Roman" w:hAnsi="Times New Roman" w:cs="Times New Roman"/>
          <w:sz w:val="21"/>
          <w:szCs w:val="21"/>
          <w:lang w:eastAsia="ar-SA"/>
        </w:rPr>
      </w:pPr>
    </w:p>
    <w:p w:rsidR="00AF03AB" w:rsidRPr="003D219B" w:rsidRDefault="00AF03AB" w:rsidP="00AF03AB">
      <w:pPr>
        <w:tabs>
          <w:tab w:val="left" w:pos="8647"/>
        </w:tabs>
        <w:suppressAutoHyphens/>
        <w:spacing w:after="0" w:line="276" w:lineRule="auto"/>
        <w:jc w:val="both"/>
        <w:rPr>
          <w:rFonts w:ascii="Times New Roman" w:eastAsia="Times New Roman" w:hAnsi="Times New Roman" w:cs="Times New Roman"/>
          <w:iCs/>
          <w:sz w:val="26"/>
          <w:szCs w:val="26"/>
          <w:lang w:eastAsia="ar-SA"/>
        </w:rPr>
      </w:pPr>
      <w:r w:rsidRPr="003D219B">
        <w:rPr>
          <w:rFonts w:ascii="Times New Roman" w:eastAsia="Times New Roman" w:hAnsi="Times New Roman" w:cs="Times New Roman"/>
          <w:iCs/>
          <w:sz w:val="26"/>
          <w:szCs w:val="26"/>
          <w:lang w:eastAsia="ar-SA"/>
        </w:rPr>
        <w:t>«</w:t>
      </w:r>
      <w:r w:rsidR="001814BD">
        <w:rPr>
          <w:rFonts w:ascii="Times New Roman" w:eastAsia="Times New Roman" w:hAnsi="Times New Roman" w:cs="Times New Roman"/>
          <w:iCs/>
          <w:sz w:val="26"/>
          <w:szCs w:val="26"/>
          <w:lang w:eastAsia="ar-SA"/>
        </w:rPr>
        <w:t>30</w:t>
      </w:r>
      <w:r w:rsidRPr="003D219B">
        <w:rPr>
          <w:rFonts w:ascii="Times New Roman" w:eastAsia="Times New Roman" w:hAnsi="Times New Roman" w:cs="Times New Roman"/>
          <w:iCs/>
          <w:sz w:val="26"/>
          <w:szCs w:val="26"/>
          <w:lang w:eastAsia="ar-SA"/>
        </w:rPr>
        <w:t xml:space="preserve">» </w:t>
      </w:r>
      <w:r w:rsidR="003D219B" w:rsidRPr="003D219B">
        <w:rPr>
          <w:rFonts w:ascii="Times New Roman" w:eastAsia="Times New Roman" w:hAnsi="Times New Roman" w:cs="Times New Roman"/>
          <w:iCs/>
          <w:sz w:val="26"/>
          <w:szCs w:val="26"/>
          <w:lang w:eastAsia="ar-SA"/>
        </w:rPr>
        <w:t>августа</w:t>
      </w:r>
      <w:r w:rsidRPr="003D219B">
        <w:rPr>
          <w:rFonts w:ascii="Times New Roman" w:eastAsia="Times New Roman" w:hAnsi="Times New Roman" w:cs="Times New Roman"/>
          <w:iCs/>
          <w:sz w:val="26"/>
          <w:szCs w:val="26"/>
          <w:lang w:eastAsia="ar-SA"/>
        </w:rPr>
        <w:t xml:space="preserve"> 2024</w:t>
      </w:r>
      <w:r w:rsidR="001814BD">
        <w:rPr>
          <w:rFonts w:ascii="Times New Roman" w:eastAsia="Times New Roman" w:hAnsi="Times New Roman" w:cs="Times New Roman"/>
          <w:iCs/>
          <w:sz w:val="26"/>
          <w:szCs w:val="26"/>
          <w:lang w:eastAsia="ar-SA"/>
        </w:rPr>
        <w:t xml:space="preserve">                             </w:t>
      </w:r>
      <w:r w:rsidRPr="003D219B">
        <w:rPr>
          <w:rFonts w:ascii="Times New Roman" w:eastAsia="Times New Roman" w:hAnsi="Times New Roman" w:cs="Times New Roman"/>
          <w:iCs/>
          <w:sz w:val="26"/>
          <w:szCs w:val="26"/>
          <w:lang w:eastAsia="ar-SA"/>
        </w:rPr>
        <w:t xml:space="preserve">№ </w:t>
      </w:r>
      <w:r w:rsidR="003D219B" w:rsidRPr="003D219B">
        <w:rPr>
          <w:rFonts w:ascii="Times New Roman" w:eastAsia="Times New Roman" w:hAnsi="Times New Roman" w:cs="Times New Roman"/>
          <w:iCs/>
          <w:sz w:val="26"/>
          <w:szCs w:val="26"/>
          <w:lang w:eastAsia="ar-SA"/>
        </w:rPr>
        <w:t>80</w:t>
      </w:r>
      <w:r w:rsidR="001814BD">
        <w:rPr>
          <w:rFonts w:ascii="Times New Roman" w:eastAsia="Times New Roman" w:hAnsi="Times New Roman" w:cs="Times New Roman"/>
          <w:iCs/>
          <w:sz w:val="26"/>
          <w:szCs w:val="26"/>
          <w:lang w:eastAsia="ar-SA"/>
        </w:rPr>
        <w:t xml:space="preserve">                                           с. Анастасиевка </w:t>
      </w:r>
    </w:p>
    <w:p w:rsidR="00AF03AB" w:rsidRPr="00BF30E7" w:rsidRDefault="00AF03AB" w:rsidP="00AF03AB">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AF03AB" w:rsidRPr="008453FF" w:rsidRDefault="00AF03AB" w:rsidP="00AF03AB">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 xml:space="preserve">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Выдача </w:t>
      </w:r>
      <w:r w:rsidRPr="00C1031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AF03AB" w:rsidRPr="00BF30E7" w:rsidRDefault="00AF03AB" w:rsidP="00AF03AB">
      <w:pPr>
        <w:spacing w:after="0" w:line="276" w:lineRule="auto"/>
        <w:ind w:firstLine="709"/>
        <w:jc w:val="center"/>
        <w:rPr>
          <w:rFonts w:ascii="Times New Roman" w:eastAsia="Calibri" w:hAnsi="Times New Roman" w:cs="Times New Roman"/>
          <w:sz w:val="21"/>
          <w:szCs w:val="21"/>
        </w:rPr>
      </w:pPr>
    </w:p>
    <w:p w:rsidR="00731CCE" w:rsidRPr="00BF30E7" w:rsidRDefault="00AF03AB" w:rsidP="006D3013">
      <w:pPr>
        <w:keepNext/>
        <w:spacing w:after="0" w:line="276" w:lineRule="auto"/>
        <w:ind w:firstLine="709"/>
        <w:jc w:val="both"/>
        <w:outlineLvl w:val="0"/>
        <w:rPr>
          <w:rFonts w:ascii="Times New Roman" w:eastAsia="Times New Roman" w:hAnsi="Times New Roman" w:cs="Times New Roman"/>
          <w:sz w:val="26"/>
          <w:szCs w:val="26"/>
          <w:lang w:eastAsia="ru-RU"/>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Pr="009867CC">
        <w:rPr>
          <w:rFonts w:ascii="Times New Roman" w:eastAsia="Calibri" w:hAnsi="Times New Roman" w:cs="Times New Roman"/>
          <w:bCs/>
          <w:color w:val="000000"/>
          <w:sz w:val="26"/>
          <w:szCs w:val="26"/>
        </w:rPr>
        <w:t>Областн</w:t>
      </w:r>
      <w:r>
        <w:rPr>
          <w:rFonts w:ascii="Times New Roman" w:eastAsia="Calibri" w:hAnsi="Times New Roman" w:cs="Times New Roman"/>
          <w:bCs/>
          <w:color w:val="000000"/>
          <w:sz w:val="26"/>
          <w:szCs w:val="26"/>
        </w:rPr>
        <w:t>ым</w:t>
      </w:r>
      <w:r w:rsidRPr="009867CC">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ом</w:t>
      </w:r>
      <w:r w:rsidRPr="009867CC">
        <w:rPr>
          <w:rFonts w:ascii="Times New Roman" w:eastAsia="Calibri" w:hAnsi="Times New Roman" w:cs="Times New Roman"/>
          <w:bCs/>
          <w:color w:val="000000"/>
          <w:sz w:val="26"/>
          <w:szCs w:val="26"/>
        </w:rPr>
        <w:t xml:space="preserve"> Ростовской области от 03.08.2007 </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747-ЗС</w:t>
      </w:r>
      <w:r>
        <w:rPr>
          <w:rFonts w:ascii="Times New Roman" w:eastAsia="Calibri" w:hAnsi="Times New Roman" w:cs="Times New Roman"/>
          <w:bCs/>
          <w:color w:val="000000"/>
          <w:sz w:val="26"/>
          <w:szCs w:val="26"/>
        </w:rPr>
        <w:t xml:space="preserve"> «</w:t>
      </w:r>
      <w:r w:rsidRPr="009867CC">
        <w:rPr>
          <w:rFonts w:ascii="Times New Roman" w:eastAsia="Calibri" w:hAnsi="Times New Roman" w:cs="Times New Roman"/>
          <w:bCs/>
          <w:color w:val="000000"/>
          <w:sz w:val="26"/>
          <w:szCs w:val="26"/>
        </w:rPr>
        <w:t>Об охране зеленых насаждений в населенных пунктах Ростовской области</w:t>
      </w:r>
      <w:r>
        <w:rPr>
          <w:rFonts w:ascii="Times New Roman" w:eastAsia="Calibri" w:hAnsi="Times New Roman" w:cs="Times New Roman"/>
          <w:bCs/>
          <w:color w:val="000000"/>
          <w:sz w:val="26"/>
          <w:szCs w:val="26"/>
        </w:rPr>
        <w:t>»</w:t>
      </w:r>
      <w:r w:rsidRPr="008453FF">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п</w:t>
      </w:r>
      <w:r w:rsidRPr="009867CC">
        <w:rPr>
          <w:rFonts w:ascii="Times New Roman" w:eastAsia="Calibri" w:hAnsi="Times New Roman" w:cs="Times New Roman"/>
          <w:bCs/>
          <w:color w:val="000000"/>
          <w:sz w:val="26"/>
          <w:szCs w:val="26"/>
        </w:rPr>
        <w:t>остановление</w:t>
      </w:r>
      <w:r>
        <w:rPr>
          <w:rFonts w:ascii="Times New Roman" w:eastAsia="Calibri" w:hAnsi="Times New Roman" w:cs="Times New Roman"/>
          <w:bCs/>
          <w:color w:val="000000"/>
          <w:sz w:val="26"/>
          <w:szCs w:val="26"/>
        </w:rPr>
        <w:t>м</w:t>
      </w:r>
      <w:r w:rsidRPr="009867CC">
        <w:rPr>
          <w:rFonts w:ascii="Times New Roman" w:eastAsia="Calibri" w:hAnsi="Times New Roman" w:cs="Times New Roman"/>
          <w:bCs/>
          <w:color w:val="000000"/>
          <w:sz w:val="26"/>
          <w:szCs w:val="26"/>
        </w:rPr>
        <w:t xml:space="preserve"> Правительства Р</w:t>
      </w:r>
      <w:r>
        <w:rPr>
          <w:rFonts w:ascii="Times New Roman" w:eastAsia="Calibri" w:hAnsi="Times New Roman" w:cs="Times New Roman"/>
          <w:bCs/>
          <w:color w:val="000000"/>
          <w:sz w:val="26"/>
          <w:szCs w:val="26"/>
        </w:rPr>
        <w:t>остовской области</w:t>
      </w:r>
      <w:r w:rsidRPr="009867CC">
        <w:rPr>
          <w:rFonts w:ascii="Times New Roman" w:eastAsia="Calibri" w:hAnsi="Times New Roman" w:cs="Times New Roman"/>
          <w:bCs/>
          <w:color w:val="000000"/>
          <w:sz w:val="26"/>
          <w:szCs w:val="26"/>
        </w:rPr>
        <w:t xml:space="preserve"> от 30.08.2012 </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819</w:t>
      </w:r>
      <w:r>
        <w:rPr>
          <w:rFonts w:ascii="Times New Roman" w:eastAsia="Calibri" w:hAnsi="Times New Roman" w:cs="Times New Roman"/>
          <w:bCs/>
          <w:color w:val="000000"/>
          <w:sz w:val="26"/>
          <w:szCs w:val="26"/>
        </w:rPr>
        <w:t xml:space="preserve"> «</w:t>
      </w:r>
      <w:r w:rsidRPr="009867CC">
        <w:rPr>
          <w:rFonts w:ascii="Times New Roman" w:eastAsia="Calibri" w:hAnsi="Times New Roman" w:cs="Times New Roman"/>
          <w:bCs/>
          <w:color w:val="000000"/>
          <w:sz w:val="26"/>
          <w:szCs w:val="26"/>
        </w:rPr>
        <w:t>Об утверждении Порядка охраны зеленых насаждений в населенных пунктах Ростовской области</w:t>
      </w:r>
      <w:r>
        <w:rPr>
          <w:rFonts w:ascii="Times New Roman" w:eastAsia="Calibri" w:hAnsi="Times New Roman" w:cs="Times New Roman"/>
          <w:bCs/>
          <w:color w:val="000000"/>
          <w:sz w:val="26"/>
          <w:szCs w:val="26"/>
        </w:rPr>
        <w:t>»,</w:t>
      </w:r>
      <w:r w:rsidRPr="009867CC">
        <w:rPr>
          <w:rFonts w:ascii="Times New Roman" w:eastAsia="Calibri" w:hAnsi="Times New Roman" w:cs="Times New Roman"/>
          <w:bCs/>
          <w:color w:val="000000"/>
          <w:sz w:val="26"/>
          <w:szCs w:val="26"/>
        </w:rPr>
        <w:t xml:space="preserve"> </w:t>
      </w:r>
      <w:r w:rsidRPr="00AF03AB">
        <w:rPr>
          <w:rFonts w:ascii="Times New Roman" w:eastAsia="Calibri" w:hAnsi="Times New Roman" w:cs="Times New Roman"/>
          <w:bCs/>
          <w:color w:val="000000"/>
          <w:sz w:val="26"/>
          <w:szCs w:val="26"/>
        </w:rPr>
        <w:t>постановлением Администрации Анастасиевского сельского поселения от 16.03.2022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w:t>
      </w:r>
      <w:r w:rsidR="00731CCE">
        <w:rPr>
          <w:rFonts w:ascii="Times New Roman" w:eastAsia="Times New Roman" w:hAnsi="Times New Roman" w:cs="Times New Roman"/>
          <w:sz w:val="26"/>
          <w:szCs w:val="26"/>
          <w:lang w:eastAsia="ru-RU"/>
        </w:rPr>
        <w:t xml:space="preserve">от </w:t>
      </w:r>
      <w:r w:rsidR="00731CCE" w:rsidRPr="00731CCE">
        <w:rPr>
          <w:rFonts w:ascii="Times New Roman" w:eastAsia="Times New Roman" w:hAnsi="Times New Roman" w:cs="Times New Roman"/>
          <w:color w:val="000000" w:themeColor="text1"/>
          <w:sz w:val="26"/>
          <w:szCs w:val="26"/>
          <w:lang w:eastAsia="ru-RU"/>
        </w:rPr>
        <w:t>25.12.2019 № 110 (ред. от 29.05.2024)</w:t>
      </w:r>
      <w:r w:rsidRPr="008453FF">
        <w:rPr>
          <w:rFonts w:ascii="Times New Roman" w:eastAsia="Times New Roman" w:hAnsi="Times New Roman" w:cs="Times New Roman"/>
          <w:sz w:val="26"/>
          <w:szCs w:val="26"/>
          <w:lang w:eastAsia="ru-RU"/>
        </w:rPr>
        <w:t xml:space="preserve">,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731CCE" w:rsidRPr="008453FF" w:rsidRDefault="00AF03AB" w:rsidP="006D3013">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6D3013" w:rsidRDefault="006D3013" w:rsidP="006D3013">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Pr="008453FF">
        <w:rPr>
          <w:rFonts w:ascii="Times New Roman" w:eastAsia="Calibri" w:hAnsi="Times New Roman" w:cs="Times New Roman"/>
          <w:bCs/>
          <w:sz w:val="26"/>
          <w:szCs w:val="26"/>
        </w:rPr>
        <w:t xml:space="preserve">Администрацией </w:t>
      </w:r>
      <w:r>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ого сельского поселения</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согласно приложению.</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color w:val="000000" w:themeColor="text1"/>
          <w:sz w:val="26"/>
          <w:szCs w:val="26"/>
          <w:lang w:eastAsia="ru-RU"/>
        </w:rPr>
        <w:t>Установить, что в случае представления запроса о предоставлении муниципальной услуги в целях технологического присоединения к электрическим сетям, настоящее постановление применяется с учетом следующих особенностей:</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максимальные сроки предоставления муниципальной услуги, предусмотренные пунктами 7.1 – 7.3 главы 7 административного регламента, утвержденного настоящим постановлением, в 2024 году составляют 7 рабочих дней, а в 2025 и последующих годах – 5 рабочих дней;</w:t>
      </w:r>
    </w:p>
    <w:p w:rsidR="001814BD" w:rsidRDefault="001814BD" w:rsidP="001814B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административная процедура, предусмотренная пунктом 20.11 главы 20 административного регламента, утвержденного настоящим постановлением, осуществляется в срок не более 3 рабочих дней.</w:t>
      </w:r>
    </w:p>
    <w:p w:rsidR="006D3013" w:rsidRPr="008453FF" w:rsidRDefault="001814BD" w:rsidP="006D3013">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6D3013" w:rsidRPr="008453FF">
        <w:rPr>
          <w:rFonts w:ascii="Times New Roman" w:eastAsia="Times New Roman" w:hAnsi="Times New Roman" w:cs="Times New Roman"/>
          <w:color w:val="000000" w:themeColor="text1"/>
          <w:sz w:val="26"/>
          <w:szCs w:val="26"/>
          <w:lang w:eastAsia="ru-RU"/>
        </w:rPr>
        <w:t xml:space="preserve">. </w:t>
      </w:r>
      <w:r w:rsidR="006D3013" w:rsidRPr="006D3013">
        <w:rPr>
          <w:rFonts w:ascii="Times New Roman" w:eastAsia="Times New Roman" w:hAnsi="Times New Roman" w:cs="Times New Roman"/>
          <w:color w:val="000000" w:themeColor="text1"/>
          <w:sz w:val="26"/>
          <w:szCs w:val="26"/>
          <w:lang w:eastAsia="ru-RU"/>
        </w:rPr>
        <w:t>Признать утратившим силу постановление Администрации Анастасиевского сельского поселения от 27.09.2022 № 96 «Об утверждении административного регламента предоставления муниципальной услуги Администрацией Анастасиевского сельского поселения «Выдача разрешения на уничтожение и (или) повреждение зеленых насаждений».</w:t>
      </w:r>
    </w:p>
    <w:p w:rsidR="006D3013" w:rsidRDefault="001814BD" w:rsidP="006D301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6D3013" w:rsidRPr="008453FF">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со дня официального </w:t>
      </w:r>
      <w:r w:rsidR="006D3013" w:rsidRPr="000952BD">
        <w:rPr>
          <w:rFonts w:ascii="Times New Roman" w:eastAsia="Times New Roman" w:hAnsi="Times New Roman" w:cs="Times New Roman"/>
          <w:color w:val="000000" w:themeColor="text1"/>
          <w:sz w:val="26"/>
          <w:szCs w:val="26"/>
          <w:lang w:eastAsia="ru-RU"/>
        </w:rPr>
        <w:t>опубликования.</w:t>
      </w:r>
    </w:p>
    <w:p w:rsidR="003D219B" w:rsidRPr="008453FF" w:rsidRDefault="001814BD" w:rsidP="003D219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5</w:t>
      </w:r>
      <w:r w:rsidR="003D219B">
        <w:rPr>
          <w:rFonts w:ascii="Times New Roman" w:eastAsia="Times New Roman" w:hAnsi="Times New Roman" w:cs="Times New Roman"/>
          <w:sz w:val="26"/>
          <w:szCs w:val="26"/>
          <w:lang w:eastAsia="ru-RU"/>
        </w:rPr>
        <w:t>.</w:t>
      </w:r>
      <w:r w:rsidR="003D219B" w:rsidRPr="003D219B">
        <w:rPr>
          <w:rFonts w:ascii="Times New Roman" w:eastAsia="Times New Roman" w:hAnsi="Times New Roman" w:cs="Times New Roman"/>
          <w:color w:val="000000" w:themeColor="text1"/>
          <w:sz w:val="26"/>
          <w:szCs w:val="26"/>
          <w:lang w:eastAsia="ru-RU"/>
        </w:rPr>
        <w:t xml:space="preserve"> </w:t>
      </w:r>
      <w:r w:rsidR="003D219B" w:rsidRPr="00870CCC">
        <w:rPr>
          <w:rFonts w:ascii="Times New Roman" w:eastAsia="Times New Roman" w:hAnsi="Times New Roman" w:cs="Times New Roman"/>
          <w:color w:val="000000" w:themeColor="text1"/>
          <w:sz w:val="26"/>
          <w:szCs w:val="26"/>
          <w:lang w:eastAsia="ru-RU"/>
        </w:rPr>
        <w:t xml:space="preserve">Ведущему специалисту по вопросам ЖКХ, благоустройства, транспорта, связи и природоохранной деятельности </w:t>
      </w:r>
      <w:r w:rsidR="003D219B">
        <w:rPr>
          <w:rFonts w:ascii="Times New Roman" w:eastAsia="Times New Roman" w:hAnsi="Times New Roman" w:cs="Times New Roman"/>
          <w:color w:val="000000" w:themeColor="text1"/>
          <w:sz w:val="26"/>
          <w:szCs w:val="26"/>
          <w:lang w:eastAsia="ru-RU"/>
        </w:rPr>
        <w:t xml:space="preserve">Администрации Анастасиевского сельского поселения </w:t>
      </w:r>
      <w:r w:rsidR="003D219B" w:rsidRPr="00870CCC">
        <w:rPr>
          <w:rFonts w:ascii="Times New Roman" w:eastAsia="Times New Roman" w:hAnsi="Times New Roman" w:cs="Times New Roman"/>
          <w:color w:val="000000" w:themeColor="text1"/>
          <w:sz w:val="26"/>
          <w:szCs w:val="26"/>
          <w:lang w:eastAsia="ru-RU"/>
        </w:rPr>
        <w:t>Аттаровой Н.Д.  обеспечить официальное опубликование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6D3013" w:rsidRPr="008453FF" w:rsidRDefault="001814BD" w:rsidP="006D3013">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D3013" w:rsidRPr="008453FF">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6D3013" w:rsidRPr="008453FF" w:rsidRDefault="006D3013" w:rsidP="006D3013">
      <w:pPr>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6D3013" w:rsidRPr="008453FF" w:rsidRDefault="006D3013" w:rsidP="006D3013">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r w:rsidRPr="008453FF">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Pr>
          <w:rFonts w:ascii="Times New Roman" w:eastAsia="Times New Roman" w:hAnsi="Times New Roman" w:cs="Times New Roman"/>
          <w:sz w:val="24"/>
          <w:szCs w:val="24"/>
          <w:lang w:eastAsia="ru-RU"/>
        </w:rPr>
        <w:t>Анастасиевск</w:t>
      </w:r>
      <w:r w:rsidRPr="008453FF">
        <w:rPr>
          <w:rFonts w:ascii="Times New Roman" w:eastAsia="Times New Roman" w:hAnsi="Times New Roman" w:cs="Times New Roman"/>
          <w:sz w:val="24"/>
          <w:szCs w:val="24"/>
          <w:lang w:eastAsia="ru-RU"/>
        </w:rPr>
        <w:t xml:space="preserve">ого сельского поселения </w:t>
      </w:r>
      <w:r w:rsidRPr="003D219B">
        <w:rPr>
          <w:rFonts w:ascii="Times New Roman" w:eastAsia="Times New Roman" w:hAnsi="Times New Roman" w:cs="Times New Roman"/>
          <w:iCs/>
          <w:sz w:val="24"/>
          <w:szCs w:val="24"/>
          <w:lang w:eastAsia="ru-RU"/>
        </w:rPr>
        <w:t xml:space="preserve">от </w:t>
      </w:r>
      <w:r w:rsidR="001814BD">
        <w:rPr>
          <w:rFonts w:ascii="Times New Roman" w:eastAsia="Times New Roman" w:hAnsi="Times New Roman" w:cs="Times New Roman"/>
          <w:iCs/>
          <w:sz w:val="24"/>
          <w:szCs w:val="24"/>
          <w:lang w:eastAsia="ru-RU"/>
        </w:rPr>
        <w:t>30</w:t>
      </w:r>
      <w:r w:rsidR="003D219B" w:rsidRPr="003D219B">
        <w:rPr>
          <w:rFonts w:ascii="Times New Roman" w:eastAsia="Times New Roman" w:hAnsi="Times New Roman" w:cs="Times New Roman"/>
          <w:iCs/>
          <w:sz w:val="24"/>
          <w:szCs w:val="24"/>
          <w:lang w:eastAsia="ru-RU"/>
        </w:rPr>
        <w:t>.08.2024</w:t>
      </w:r>
      <w:r w:rsidRPr="003D219B">
        <w:rPr>
          <w:rFonts w:ascii="Times New Roman" w:eastAsia="Times New Roman" w:hAnsi="Times New Roman" w:cs="Times New Roman"/>
          <w:iCs/>
          <w:sz w:val="24"/>
          <w:szCs w:val="24"/>
          <w:lang w:eastAsia="ru-RU"/>
        </w:rPr>
        <w:t xml:space="preserve"> № </w:t>
      </w:r>
      <w:r w:rsidR="003D219B" w:rsidRPr="003D219B">
        <w:rPr>
          <w:rFonts w:ascii="Times New Roman" w:eastAsia="Times New Roman" w:hAnsi="Times New Roman" w:cs="Times New Roman"/>
          <w:iCs/>
          <w:sz w:val="24"/>
          <w:szCs w:val="24"/>
          <w:lang w:eastAsia="ru-RU"/>
        </w:rPr>
        <w:t>80</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6D3013" w:rsidRDefault="006D3013" w:rsidP="006D3013">
      <w:pPr>
        <w:tabs>
          <w:tab w:val="left" w:pos="7655"/>
        </w:tabs>
        <w:spacing w:after="0" w:line="276" w:lineRule="auto"/>
        <w:ind w:firstLine="709"/>
        <w:contextualSpacing/>
        <w:jc w:val="center"/>
      </w:pPr>
      <w:r w:rsidRPr="008453FF">
        <w:rPr>
          <w:rFonts w:ascii="Times New Roman" w:eastAsia="Times New Roman" w:hAnsi="Times New Roman" w:cs="Times New Roman"/>
          <w:sz w:val="26"/>
          <w:szCs w:val="26"/>
          <w:lang w:eastAsia="ru-RU"/>
        </w:rPr>
        <w:t>предоставления муниципальной услуги</w:t>
      </w: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 xml:space="preserve">Администрацией </w:t>
      </w:r>
      <w:r>
        <w:rPr>
          <w:rFonts w:ascii="Times New Roman" w:eastAsia="Times New Roman" w:hAnsi="Times New Roman" w:cs="Times New Roman"/>
          <w:sz w:val="26"/>
          <w:szCs w:val="26"/>
          <w:lang w:eastAsia="ru-RU"/>
        </w:rPr>
        <w:t>Анастасиевск</w:t>
      </w:r>
      <w:r w:rsidRPr="006F32BD">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муниципальной услуги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w:t>
      </w:r>
      <w:r w:rsidRPr="006F32BD">
        <w:rPr>
          <w:rFonts w:ascii="Times New Roman" w:eastAsia="Times New Roman" w:hAnsi="Times New Roman" w:cs="Times New Roman"/>
          <w:color w:val="00000A"/>
          <w:sz w:val="26"/>
          <w:szCs w:val="26"/>
          <w:lang w:eastAsia="ru-RU"/>
        </w:rPr>
        <w:t xml:space="preserve">уничтожением и (или) повреждением </w:t>
      </w:r>
      <w:r>
        <w:rPr>
          <w:rFonts w:ascii="Times New Roman" w:eastAsia="Times New Roman" w:hAnsi="Times New Roman" w:cs="Times New Roman"/>
          <w:color w:val="00000A"/>
          <w:sz w:val="26"/>
          <w:szCs w:val="26"/>
          <w:lang w:eastAsia="ru-RU"/>
        </w:rPr>
        <w:t xml:space="preserve">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на территории Анастасиевского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2.1.1. зеленых насаждений, произрастающих на землях и земельных участках, находящихся в федеральной собственности;</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2.1.2. зеленых насаждений, произрастающих на землях и земельных участках, находящихся в собственности Ростовской области;</w:t>
      </w:r>
    </w:p>
    <w:p w:rsidR="006D3013" w:rsidRPr="006F32BD"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6F32BD">
        <w:rPr>
          <w:rFonts w:ascii="Times New Roman" w:eastAsia="Times New Roman" w:hAnsi="Times New Roman" w:cs="Times New Roman"/>
          <w:i/>
          <w:iCs/>
          <w:color w:val="FF0000"/>
          <w:sz w:val="26"/>
          <w:szCs w:val="26"/>
          <w:lang w:eastAsia="ru-RU"/>
        </w:rPr>
        <w:t>2.1.3. зеленых насаждений, произрастающих на земельных участках, государственная собственность на которые не разграничена;</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Анастасиевского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Pr="00B024A6">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должностн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лицо многофункционального центра </w:t>
      </w:r>
      <w:r>
        <w:rPr>
          <w:rFonts w:ascii="Times New Roman" w:eastAsia="Times New Roman" w:hAnsi="Times New Roman" w:cs="Times New Roman"/>
          <w:sz w:val="26"/>
          <w:szCs w:val="26"/>
          <w:lang w:eastAsia="ru-RU"/>
        </w:rPr>
        <w:t xml:space="preserve">не </w:t>
      </w:r>
      <w:r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выдача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по форме приложения № 1 </w:t>
      </w:r>
      <w:r w:rsidRPr="003C13C4">
        <w:rPr>
          <w:rFonts w:ascii="Times New Roman" w:eastAsia="Times New Roman" w:hAnsi="Times New Roman" w:cs="Times New Roman"/>
          <w:sz w:val="26"/>
          <w:szCs w:val="26"/>
          <w:lang w:eastAsia="ru-RU"/>
        </w:rPr>
        <w:t>к Порядку</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охраны зеленых насаждений</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в населенных пунктах</w:t>
      </w:r>
      <w:r>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Ростовской области</w:t>
      </w:r>
      <w:r>
        <w:rPr>
          <w:rFonts w:ascii="Times New Roman" w:eastAsia="Times New Roman" w:hAnsi="Times New Roman" w:cs="Times New Roman"/>
          <w:sz w:val="26"/>
          <w:szCs w:val="26"/>
          <w:lang w:eastAsia="ru-RU"/>
        </w:rPr>
        <w:t>, утвержденному</w:t>
      </w:r>
      <w:r w:rsidRPr="003C13C4">
        <w:t xml:space="preserve"> </w:t>
      </w:r>
      <w:r>
        <w:rPr>
          <w:rFonts w:ascii="Times New Roman" w:eastAsia="Times New Roman" w:hAnsi="Times New Roman" w:cs="Times New Roman"/>
          <w:sz w:val="26"/>
          <w:szCs w:val="26"/>
          <w:lang w:eastAsia="ru-RU"/>
        </w:rPr>
        <w:t>п</w:t>
      </w:r>
      <w:r w:rsidRPr="003C13C4">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C13C4">
        <w:rPr>
          <w:rFonts w:ascii="Times New Roman" w:eastAsia="Times New Roman" w:hAnsi="Times New Roman" w:cs="Times New Roman"/>
          <w:sz w:val="26"/>
          <w:szCs w:val="26"/>
          <w:lang w:eastAsia="ru-RU"/>
        </w:rPr>
        <w:t xml:space="preserve"> Правительства Р</w:t>
      </w:r>
      <w:r>
        <w:rPr>
          <w:rFonts w:ascii="Times New Roman" w:eastAsia="Times New Roman" w:hAnsi="Times New Roman" w:cs="Times New Roman"/>
          <w:sz w:val="26"/>
          <w:szCs w:val="26"/>
          <w:lang w:eastAsia="ru-RU"/>
        </w:rPr>
        <w:t>остовской области</w:t>
      </w:r>
      <w:r w:rsidRPr="003C13C4">
        <w:rPr>
          <w:rFonts w:ascii="Times New Roman" w:eastAsia="Times New Roman" w:hAnsi="Times New Roman" w:cs="Times New Roman"/>
          <w:sz w:val="26"/>
          <w:szCs w:val="26"/>
          <w:lang w:eastAsia="ru-RU"/>
        </w:rPr>
        <w:t xml:space="preserve"> от 30.08.2012 </w:t>
      </w:r>
      <w:r>
        <w:rPr>
          <w:rFonts w:ascii="Times New Roman" w:eastAsia="Times New Roman" w:hAnsi="Times New Roman" w:cs="Times New Roman"/>
          <w:sz w:val="26"/>
          <w:szCs w:val="26"/>
          <w:lang w:eastAsia="ru-RU"/>
        </w:rPr>
        <w:t>№</w:t>
      </w:r>
      <w:r w:rsidRPr="003C13C4">
        <w:rPr>
          <w:rFonts w:ascii="Times New Roman" w:eastAsia="Times New Roman" w:hAnsi="Times New Roman" w:cs="Times New Roman"/>
          <w:sz w:val="26"/>
          <w:szCs w:val="26"/>
          <w:lang w:eastAsia="ru-RU"/>
        </w:rPr>
        <w:t xml:space="preserve"> 819</w:t>
      </w:r>
      <w:r>
        <w:rPr>
          <w:rFonts w:ascii="Times New Roman" w:eastAsia="Times New Roman" w:hAnsi="Times New Roman" w:cs="Times New Roman"/>
          <w:sz w:val="26"/>
          <w:szCs w:val="26"/>
          <w:lang w:eastAsia="ru-RU"/>
        </w:rPr>
        <w:t xml:space="preserve">, и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выдавшего</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после производства работ</w:t>
      </w:r>
      <w:r>
        <w:rPr>
          <w:rFonts w:ascii="Times New Roman" w:eastAsia="Times New Roman" w:hAnsi="Times New Roman" w:cs="Times New Roman"/>
          <w:sz w:val="26"/>
          <w:szCs w:val="26"/>
          <w:lang w:eastAsia="ru-RU"/>
        </w:rPr>
        <w:t>;</w:t>
      </w:r>
    </w:p>
    <w:p w:rsidR="006D3013" w:rsidRPr="006F32B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проведенном компенсационном озеленении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выдавшем</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w:t>
      </w:r>
      <w:r w:rsidRPr="008453FF">
        <w:rPr>
          <w:rFonts w:ascii="Times New Roman" w:eastAsia="Times New Roman" w:hAnsi="Times New Roman" w:cs="Times New Roman"/>
          <w:sz w:val="26"/>
          <w:szCs w:val="26"/>
          <w:lang w:eastAsia="ru-RU"/>
        </w:rPr>
        <w:t xml:space="preserve">ешение об </w:t>
      </w:r>
      <w:r>
        <w:rPr>
          <w:rFonts w:ascii="Times New Roman" w:eastAsia="Times New Roman" w:hAnsi="Times New Roman" w:cs="Times New Roman"/>
          <w:sz w:val="26"/>
          <w:szCs w:val="26"/>
          <w:lang w:eastAsia="ru-RU"/>
        </w:rPr>
        <w:t xml:space="preserve">отказе в выдаче разрешения на уничтожение и (или) повреждение зеленых насаждений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дата принятия </w:t>
      </w:r>
      <w:r>
        <w:rPr>
          <w:rFonts w:ascii="Times New Roman" w:eastAsia="Times New Roman" w:hAnsi="Times New Roman" w:cs="Times New Roman"/>
          <w:sz w:val="26"/>
          <w:szCs w:val="26"/>
          <w:lang w:eastAsia="ru-RU"/>
        </w:rPr>
        <w:t xml:space="preserve">решения </w:t>
      </w:r>
      <w:r w:rsidRPr="008453FF">
        <w:rPr>
          <w:rFonts w:ascii="Times New Roman" w:eastAsia="Times New Roman" w:hAnsi="Times New Roman" w:cs="Times New Roman"/>
          <w:sz w:val="26"/>
          <w:szCs w:val="26"/>
          <w:lang w:eastAsia="ru-RU"/>
        </w:rPr>
        <w:t xml:space="preserve">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информация о лице, которому отказано в выдаче разрешения на уничтожение и (или) повреждение зеленых насаждений;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7A0D1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Pr>
          <w:rFonts w:ascii="Times New Roman" w:eastAsia="Times New Roman" w:hAnsi="Times New Roman" w:cs="Times New Roman"/>
          <w:color w:val="000000" w:themeColor="text1"/>
          <w:sz w:val="26"/>
          <w:szCs w:val="26"/>
          <w:lang w:eastAsia="ru-RU"/>
        </w:rPr>
        <w:t>а</w:t>
      </w:r>
      <w:r w:rsidRPr="007A0D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отказа в выдаче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должен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Pr>
          <w:rFonts w:ascii="Times New Roman" w:eastAsia="Times New Roman" w:hAnsi="Times New Roman" w:cs="Times New Roman"/>
          <w:sz w:val="26"/>
          <w:szCs w:val="26"/>
          <w:lang w:eastAsia="ru-RU"/>
        </w:rPr>
        <w:t xml:space="preserve">, а также сведения о должностном лице, выдавшем дубликат документа, выданного по результатам предоставления муниципальной услуги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 дату составления дубликата документа, выданного по результатам предоставления муниципальной услуги, и отметку (штамп, печать) на нем «Дубликат»</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6.5.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Pr="00DB13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Pr="0000592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или р</w:t>
      </w:r>
      <w:r w:rsidRPr="008453F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 xml:space="preserve">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6.7.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6D3013" w:rsidRPr="00A8666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Pr>
          <w:rFonts w:ascii="Times New Roman" w:eastAsia="Times New Roman" w:hAnsi="Times New Roman" w:cs="Times New Roman"/>
          <w:sz w:val="26"/>
          <w:szCs w:val="26"/>
          <w:lang w:eastAsia="ru-RU"/>
        </w:rPr>
        <w:t>Сведения</w:t>
      </w:r>
      <w:r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w:t>
      </w:r>
      <w:r>
        <w:rPr>
          <w:rFonts w:ascii="Times New Roman" w:eastAsia="Times New Roman" w:hAnsi="Times New Roman" w:cs="Times New Roman"/>
          <w:sz w:val="26"/>
          <w:szCs w:val="26"/>
          <w:lang w:eastAsia="ru-RU"/>
        </w:rPr>
        <w:t>ю</w:t>
      </w:r>
      <w:r w:rsidRPr="001D6A2D">
        <w:rPr>
          <w:rFonts w:ascii="Times New Roman" w:eastAsia="Times New Roman" w:hAnsi="Times New Roman" w:cs="Times New Roman"/>
          <w:sz w:val="26"/>
          <w:szCs w:val="26"/>
          <w:lang w:eastAsia="ru-RU"/>
        </w:rPr>
        <w:t>тся на</w:t>
      </w:r>
      <w:r>
        <w:rPr>
          <w:rFonts w:ascii="Times New Roman" w:eastAsia="Times New Roman" w:hAnsi="Times New Roman" w:cs="Times New Roman"/>
          <w:sz w:val="26"/>
          <w:szCs w:val="26"/>
          <w:lang w:eastAsia="ru-RU"/>
        </w:rPr>
        <w:t xml:space="preserve"> официальном</w:t>
      </w:r>
      <w:r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w:t>
      </w:r>
      <w:r w:rsidRPr="001D6A2D">
        <w:rPr>
          <w:rFonts w:ascii="Times New Roman" w:eastAsia="Times New Roman" w:hAnsi="Times New Roman" w:cs="Times New Roman"/>
          <w:sz w:val="26"/>
          <w:szCs w:val="26"/>
          <w:lang w:eastAsia="ru-RU"/>
        </w:rPr>
        <w:t xml:space="preserve"> не позднее трех дней со дня выдачи такого разрешения.</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t>6.9.</w:t>
      </w:r>
      <w:r w:rsidRPr="008453FF">
        <w:t xml:space="preserve"> </w:t>
      </w: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w:t>
      </w:r>
      <w:r w:rsidRPr="000204AB">
        <w:rPr>
          <w:rFonts w:ascii="Times New Roman" w:eastAsia="Times New Roman" w:hAnsi="Times New Roman" w:cs="Times New Roman"/>
          <w:color w:val="000000" w:themeColor="text1"/>
          <w:sz w:val="26"/>
          <w:szCs w:val="26"/>
          <w:lang w:eastAsia="ru-RU"/>
        </w:rPr>
        <w:t xml:space="preserve">в федеральной государственной информационной системе «Единый портал государственных и муниципальных услуг» </w:t>
      </w:r>
      <w:r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и могут быть следующими: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xml:space="preserve"> почтовому адресу.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r w:rsidRPr="00FE0F9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5F6794">
        <w:rPr>
          <w:rFonts w:ascii="Times New Roman" w:eastAsia="Times New Roman" w:hAnsi="Times New Roman" w:cs="Times New Roman"/>
          <w:sz w:val="26"/>
          <w:szCs w:val="26"/>
          <w:lang w:eastAsia="ru-RU"/>
        </w:rPr>
        <w:t xml:space="preserve">17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472A" w:rsidRPr="0004472A">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lastRenderedPageBreak/>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6D3013" w:rsidRPr="007D535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214DD">
        <w:rPr>
          <w:rFonts w:ascii="Times New Roman" w:eastAsia="Times New Roman" w:hAnsi="Times New Roman" w:cs="Times New Roman"/>
          <w:i/>
          <w:iCs/>
          <w:color w:val="FF0000"/>
          <w:sz w:val="26"/>
          <w:szCs w:val="26"/>
          <w:lang w:eastAsia="ru-RU"/>
        </w:rPr>
        <w:t>15.2.3.</w:t>
      </w:r>
      <w:r w:rsidRPr="00E214DD">
        <w:rPr>
          <w:rFonts w:ascii="Times New Roman" w:eastAsia="Times New Roman" w:hAnsi="Times New Roman" w:cs="Times New Roman"/>
          <w:color w:val="FF0000"/>
          <w:sz w:val="26"/>
          <w:szCs w:val="26"/>
          <w:lang w:eastAsia="ru-RU"/>
        </w:rPr>
        <w:t xml:space="preserve"> </w:t>
      </w:r>
      <w:r w:rsidRPr="00E214DD">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е</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Pr="00333875">
        <w:rPr>
          <w:rFonts w:ascii="Times New Roman" w:eastAsia="Times New Roman" w:hAnsi="Times New Roman" w:cs="Times New Roman"/>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16.1.3. р</w:t>
      </w:r>
      <w:r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Pr="008453FF">
        <w:rPr>
          <w:rFonts w:ascii="Times New Roman" w:eastAsia="Times New Roman" w:hAnsi="Times New Roman" w:cs="Times New Roman"/>
          <w:sz w:val="26"/>
          <w:szCs w:val="26"/>
          <w:lang w:eastAsia="ru-RU"/>
        </w:rPr>
        <w:t xml:space="preserve">выдача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17.1.2. результат,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Pr>
          <w:rFonts w:ascii="Times New Roman" w:eastAsia="Times New Roman" w:hAnsi="Times New Roman" w:cs="Times New Roman"/>
          <w:sz w:val="26"/>
          <w:szCs w:val="26"/>
          <w:lang w:eastAsia="ru-RU"/>
        </w:rPr>
        <w:t xml:space="preserve">рассмотрения </w:t>
      </w:r>
      <w:r w:rsidRPr="003668EC">
        <w:rPr>
          <w:rFonts w:ascii="Times New Roman" w:eastAsia="Times New Roman" w:hAnsi="Times New Roman" w:cs="Times New Roman"/>
          <w:sz w:val="26"/>
          <w:szCs w:val="26"/>
          <w:lang w:eastAsia="ru-RU"/>
        </w:rPr>
        <w:t>заполнен</w:t>
      </w:r>
      <w:r>
        <w:rPr>
          <w:rFonts w:ascii="Times New Roman" w:eastAsia="Times New Roman" w:hAnsi="Times New Roman" w:cs="Times New Roman"/>
          <w:sz w:val="26"/>
          <w:szCs w:val="26"/>
          <w:lang w:eastAsia="ru-RU"/>
        </w:rPr>
        <w:t>ной</w:t>
      </w:r>
      <w:r w:rsidRPr="003668E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E15A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поступившей </w:t>
      </w:r>
      <w:r w:rsidRPr="00BC241F">
        <w:rPr>
          <w:rFonts w:ascii="Times New Roman" w:eastAsia="Times New Roman" w:hAnsi="Times New Roman" w:cs="Times New Roman"/>
          <w:sz w:val="26"/>
          <w:szCs w:val="26"/>
          <w:lang w:eastAsia="ru-RU"/>
        </w:rPr>
        <w:t>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Pr="008453FF">
        <w:rPr>
          <w:rFonts w:ascii="Times New Roman" w:eastAsia="Times New Roman" w:hAnsi="Times New Roman" w:cs="Times New Roman"/>
          <w:sz w:val="26"/>
          <w:szCs w:val="26"/>
          <w:lang w:eastAsia="ru-RU"/>
        </w:rPr>
        <w:t>заполнения заявителем интерактивного заявления на Едином портале, региональном портале</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Pr="00AB1874">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Pr>
          <w:rFonts w:ascii="Times New Roman" w:eastAsia="Times New Roman" w:hAnsi="Times New Roman" w:cs="Times New Roman"/>
          <w:b/>
          <w:bCs/>
          <w:sz w:val="26"/>
          <w:szCs w:val="26"/>
          <w:lang w:eastAsia="ru-RU"/>
        </w:rPr>
        <w:t xml:space="preserve">, </w:t>
      </w:r>
      <w:r w:rsidRPr="00344D86">
        <w:rPr>
          <w:rFonts w:ascii="Times New Roman" w:eastAsia="Times New Roman" w:hAnsi="Times New Roman" w:cs="Times New Roman"/>
          <w:b/>
          <w:bCs/>
          <w:sz w:val="26"/>
          <w:szCs w:val="26"/>
          <w:lang w:eastAsia="ru-RU"/>
        </w:rPr>
        <w:t>реконструкци</w:t>
      </w:r>
      <w:r>
        <w:rPr>
          <w:rFonts w:ascii="Times New Roman" w:eastAsia="Times New Roman" w:hAnsi="Times New Roman" w:cs="Times New Roman"/>
          <w:b/>
          <w:bCs/>
          <w:sz w:val="26"/>
          <w:szCs w:val="26"/>
          <w:lang w:eastAsia="ru-RU"/>
        </w:rPr>
        <w:t>ей</w:t>
      </w:r>
      <w:r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sz w:val="26"/>
          <w:szCs w:val="26"/>
          <w:lang w:eastAsia="ru-RU"/>
        </w:rPr>
        <w:t>18.3.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19.1.1. прием запроса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19.1.4. 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20.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подается по форм</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установленной</w:t>
      </w:r>
      <w:r w:rsidRPr="008453FF">
        <w:rPr>
          <w:rFonts w:ascii="Times New Roman" w:eastAsia="Times New Roman" w:hAnsi="Times New Roman" w:cs="Times New Roman"/>
          <w:sz w:val="26"/>
          <w:szCs w:val="26"/>
          <w:lang w:eastAsia="ru-RU"/>
        </w:rPr>
        <w:t xml:space="preserve"> приложени</w:t>
      </w:r>
      <w:r>
        <w:rPr>
          <w:rFonts w:ascii="Times New Roman" w:eastAsia="Times New Roman" w:hAnsi="Times New Roman" w:cs="Times New Roman"/>
          <w:sz w:val="26"/>
          <w:szCs w:val="26"/>
          <w:lang w:eastAsia="ru-RU"/>
        </w:rPr>
        <w:t>ем</w:t>
      </w:r>
      <w:r w:rsidRPr="008453FF">
        <w:rPr>
          <w:rFonts w:ascii="Times New Roman" w:eastAsia="Times New Roman" w:hAnsi="Times New Roman" w:cs="Times New Roman"/>
          <w:sz w:val="26"/>
          <w:szCs w:val="26"/>
          <w:lang w:eastAsia="ru-RU"/>
        </w:rPr>
        <w:t xml:space="preserve"> 1 к настоящему Административному регламенту.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земельного участка</w:t>
      </w:r>
      <w:r>
        <w:rPr>
          <w:rFonts w:ascii="Times New Roman" w:eastAsia="Times New Roman" w:hAnsi="Times New Roman" w:cs="Times New Roman"/>
          <w:sz w:val="26"/>
          <w:szCs w:val="26"/>
          <w:lang w:eastAsia="ru-RU"/>
        </w:rPr>
        <w:t>, на котором расположены зеленые насаждения</w:t>
      </w:r>
      <w:r w:rsidRPr="000204AB">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Pr="00A61969"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Pr="008453F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w:t>
      </w:r>
      <w:r w:rsidRPr="008453FF">
        <w:rPr>
          <w:rFonts w:ascii="Times New Roman" w:eastAsia="Times New Roman" w:hAnsi="Times New Roman" w:cs="Times New Roman"/>
          <w:sz w:val="26"/>
          <w:szCs w:val="26"/>
          <w:lang w:eastAsia="ru-RU"/>
        </w:rPr>
        <w:lastRenderedPageBreak/>
        <w:t>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 xml:space="preserve">ого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6D181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 xml:space="preserve">сельского поселения соответствия личности заявителя (представителя заявителя) документам, </w:t>
      </w:r>
      <w:r w:rsidRPr="00BC241F">
        <w:rPr>
          <w:rFonts w:ascii="Times New Roman" w:eastAsia="Times New Roman" w:hAnsi="Times New Roman" w:cs="Times New Roman"/>
          <w:sz w:val="26"/>
          <w:szCs w:val="26"/>
          <w:lang w:eastAsia="ru-RU"/>
        </w:rPr>
        <w:lastRenderedPageBreak/>
        <w:t>удостоверяющим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20.10.</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w:t>
      </w:r>
      <w:r w:rsidRPr="008453FF">
        <w:rPr>
          <w:rFonts w:ascii="Times New Roman" w:eastAsia="Times New Roman" w:hAnsi="Times New Roman" w:cs="Times New Roman"/>
          <w:sz w:val="26"/>
          <w:szCs w:val="26"/>
          <w:lang w:eastAsia="ru-RU"/>
        </w:rPr>
        <w:lastRenderedPageBreak/>
        <w:t>муниципальной услуги, представленных лично или почтовым отправлением, а также поступивших через Единый портал, региональный портал;</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615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w:t>
      </w:r>
      <w:r w:rsidRPr="00BC241F">
        <w:rPr>
          <w:rFonts w:ascii="Times New Roman" w:eastAsia="Times New Roman" w:hAnsi="Times New Roman" w:cs="Times New Roman"/>
          <w:sz w:val="26"/>
          <w:szCs w:val="26"/>
          <w:lang w:eastAsia="ru-RU"/>
        </w:rPr>
        <w:lastRenderedPageBreak/>
        <w:t xml:space="preserve">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Pr="00A8079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 и 20.3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пункт</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23.1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 xml:space="preserve">зеленые </w:t>
      </w:r>
      <w:r w:rsidRPr="001C11A5">
        <w:rPr>
          <w:rFonts w:ascii="Times New Roman" w:eastAsia="Times New Roman" w:hAnsi="Times New Roman" w:cs="Times New Roman"/>
          <w:sz w:val="26"/>
          <w:szCs w:val="26"/>
          <w:lang w:eastAsia="ru-RU"/>
        </w:rPr>
        <w:lastRenderedPageBreak/>
        <w:t>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22.3.6.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планируется обрезк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 xml:space="preserve">,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я</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обрезке,</w:t>
      </w:r>
      <w:r>
        <w:rPr>
          <w:rFonts w:ascii="Times New Roman" w:eastAsia="Times New Roman" w:hAnsi="Times New Roman" w:cs="Times New Roman"/>
          <w:sz w:val="26"/>
          <w:szCs w:val="26"/>
          <w:lang w:eastAsia="ru-RU"/>
        </w:rPr>
        <w:t xml:space="preserve"> вырубке, реконструкции</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7E70E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Pr="00D741EC">
        <w:rPr>
          <w:rFonts w:ascii="Times New Roman" w:eastAsia="Times New Roman" w:hAnsi="Times New Roman" w:cs="Times New Roman"/>
          <w:b/>
          <w:bCs/>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23.1.2.</w:t>
      </w:r>
      <w:r w:rsidRPr="008453FF">
        <w:rPr>
          <w:rFonts w:ascii="Times New Roman" w:eastAsia="Times New Roman" w:hAnsi="Times New Roman" w:cs="Times New Roman"/>
          <w:sz w:val="26"/>
          <w:szCs w:val="26"/>
          <w:lang w:eastAsia="ru-RU"/>
        </w:rPr>
        <w:t xml:space="preserve"> </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 xml:space="preserve">зеленых насаждений (при планировании </w:t>
      </w:r>
      <w:r w:rsidRPr="003C531A">
        <w:rPr>
          <w:rFonts w:ascii="Times New Roman" w:eastAsia="Times New Roman" w:hAnsi="Times New Roman" w:cs="Times New Roman"/>
          <w:sz w:val="26"/>
          <w:szCs w:val="26"/>
          <w:lang w:eastAsia="ru-RU"/>
        </w:rPr>
        <w:t>обрезк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 </w:t>
      </w:r>
      <w:r w:rsidRPr="00333875">
        <w:rPr>
          <w:rFonts w:ascii="Times New Roman" w:eastAsia="Times New Roman" w:hAnsi="Times New Roman" w:cs="Times New Roman"/>
          <w:i/>
          <w:iCs/>
          <w:color w:val="FF0000"/>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r>
        <w:rPr>
          <w:rFonts w:ascii="Times New Roman" w:eastAsia="Times New Roman" w:hAnsi="Times New Roman" w:cs="Times New Roman"/>
          <w:i/>
          <w:iCs/>
          <w:color w:val="FF0000"/>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двух рабочих дней со дня получения органом, </w:t>
      </w:r>
      <w:r w:rsidRPr="008453FF">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7.1 - 7.3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Pr="00FC6D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следующих действий</w:t>
      </w:r>
      <w:r w:rsidRPr="000204AB">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.2.1. о</w:t>
      </w:r>
      <w:r w:rsidRPr="008453FF">
        <w:rPr>
          <w:rFonts w:ascii="Times New Roman" w:eastAsia="Times New Roman" w:hAnsi="Times New Roman" w:cs="Times New Roman"/>
          <w:sz w:val="26"/>
          <w:szCs w:val="26"/>
          <w:lang w:eastAsia="ru-RU"/>
        </w:rPr>
        <w:t>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.2.2. н</w:t>
      </w:r>
      <w:r w:rsidRPr="008453FF">
        <w:rPr>
          <w:rFonts w:ascii="Times New Roman" w:eastAsia="Times New Roman" w:hAnsi="Times New Roman" w:cs="Times New Roman"/>
          <w:sz w:val="26"/>
          <w:szCs w:val="26"/>
          <w:lang w:eastAsia="ru-RU"/>
        </w:rPr>
        <w:t xml:space="preserve">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.2.3.</w:t>
      </w:r>
      <w:r w:rsidR="00021E84">
        <w:rPr>
          <w:rFonts w:ascii="Times New Roman" w:eastAsia="Times New Roman" w:hAnsi="Times New Roman" w:cs="Times New Roman"/>
          <w:sz w:val="26"/>
          <w:szCs w:val="26"/>
          <w:lang w:eastAsia="ru-RU"/>
        </w:rPr>
        <w:t xml:space="preserve"> н</w:t>
      </w:r>
      <w:r w:rsidRPr="008453FF">
        <w:rPr>
          <w:rFonts w:ascii="Times New Roman" w:eastAsia="Times New Roman" w:hAnsi="Times New Roman" w:cs="Times New Roman"/>
          <w:sz w:val="26"/>
          <w:szCs w:val="26"/>
          <w:lang w:eastAsia="ru-RU"/>
        </w:rPr>
        <w:t xml:space="preserve">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021E84">
        <w:rPr>
          <w:rFonts w:ascii="Times New Roman" w:eastAsia="Times New Roman" w:hAnsi="Times New Roman" w:cs="Times New Roman"/>
          <w:sz w:val="26"/>
          <w:szCs w:val="26"/>
          <w:lang w:eastAsia="ru-RU"/>
        </w:rPr>
        <w:t>.2.4. у</w:t>
      </w:r>
      <w:r w:rsidRPr="008453FF">
        <w:rPr>
          <w:rFonts w:ascii="Times New Roman" w:eastAsia="Times New Roman" w:hAnsi="Times New Roman" w:cs="Times New Roman"/>
          <w:sz w:val="26"/>
          <w:szCs w:val="26"/>
          <w:lang w:eastAsia="ru-RU"/>
        </w:rPr>
        <w:t>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w:t>
      </w:r>
      <w:r w:rsidRPr="00E535FB">
        <w:rPr>
          <w:rFonts w:ascii="Times New Roman" w:eastAsia="Times New Roman" w:hAnsi="Times New Roman" w:cs="Times New Roman"/>
          <w:sz w:val="26"/>
          <w:szCs w:val="26"/>
          <w:lang w:eastAsia="ru-RU"/>
        </w:rPr>
        <w:lastRenderedPageBreak/>
        <w:t>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Подраздел 2.</w:t>
      </w:r>
      <w:r w:rsidRPr="00333875">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b/>
          <w:bCs/>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E70E6">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6</w:t>
      </w:r>
      <w:r w:rsidRPr="007E70E6">
        <w:rPr>
          <w:rFonts w:ascii="Times New Roman" w:eastAsia="Times New Roman" w:hAnsi="Times New Roman" w:cs="Times New Roman"/>
          <w:color w:val="000000" w:themeColor="text1"/>
          <w:sz w:val="26"/>
          <w:szCs w:val="26"/>
          <w:lang w:eastAsia="ru-RU"/>
        </w:rPr>
        <w:t xml:space="preserve">.1.1. прием запроса </w:t>
      </w:r>
      <w:r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27.2.4.</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27.2.5</w:t>
      </w:r>
      <w:r w:rsidRPr="008453F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w:t>
      </w:r>
      <w:r w:rsidRPr="009D4A19">
        <w:rPr>
          <w:rFonts w:ascii="Times New Roman" w:eastAsia="Times New Roman" w:hAnsi="Times New Roman" w:cs="Times New Roman"/>
          <w:color w:val="000000" w:themeColor="text1"/>
          <w:sz w:val="26"/>
          <w:szCs w:val="26"/>
          <w:lang w:eastAsia="ru-RU"/>
        </w:rPr>
        <w:t xml:space="preserve">копия проектной, сметной и другой документации, копия схемы, дендрологического плана, разработанных в установленном порядке и предусматривающих реализацию мероприятий по пересадке деревьев и (или) компенсационному озеленению территории (за исключением </w:t>
      </w:r>
      <w:r>
        <w:rPr>
          <w:rFonts w:ascii="Times New Roman" w:eastAsia="Times New Roman" w:hAnsi="Times New Roman" w:cs="Times New Roman"/>
          <w:color w:val="000000" w:themeColor="text1"/>
          <w:sz w:val="26"/>
          <w:szCs w:val="26"/>
          <w:lang w:eastAsia="ru-RU"/>
        </w:rPr>
        <w:t xml:space="preserve">случая </w:t>
      </w:r>
      <w:r w:rsidRPr="009D4A19">
        <w:rPr>
          <w:rFonts w:ascii="Times New Roman" w:eastAsia="Times New Roman" w:hAnsi="Times New Roman" w:cs="Times New Roman"/>
          <w:color w:val="000000" w:themeColor="text1"/>
          <w:sz w:val="26"/>
          <w:szCs w:val="26"/>
          <w:lang w:eastAsia="ru-RU"/>
        </w:rPr>
        <w:t>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BB7E77"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9D4A19">
        <w:rPr>
          <w:rFonts w:ascii="Times New Roman" w:eastAsia="Times New Roman" w:hAnsi="Times New Roman" w:cs="Times New Roman"/>
          <w:color w:val="000000" w:themeColor="text1"/>
          <w:sz w:val="26"/>
          <w:szCs w:val="26"/>
          <w:lang w:eastAsia="ru-RU"/>
        </w:rPr>
        <w:t>6. 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 в случае выбора заинтересованным лицом осуществления компенсационного озеленения в натуральной форме (за исключением</w:t>
      </w:r>
      <w:r>
        <w:rPr>
          <w:rFonts w:ascii="Times New Roman" w:eastAsia="Times New Roman" w:hAnsi="Times New Roman" w:cs="Times New Roman"/>
          <w:color w:val="000000" w:themeColor="text1"/>
          <w:sz w:val="26"/>
          <w:szCs w:val="26"/>
          <w:lang w:eastAsia="ru-RU"/>
        </w:rPr>
        <w:t xml:space="preserve"> случая</w:t>
      </w:r>
      <w:r w:rsidRPr="009D4A19">
        <w:rPr>
          <w:rFonts w:ascii="Times New Roman" w:eastAsia="Times New Roman" w:hAnsi="Times New Roman" w:cs="Times New Roman"/>
          <w:color w:val="000000" w:themeColor="text1"/>
          <w:sz w:val="26"/>
          <w:szCs w:val="26"/>
          <w:lang w:eastAsia="ru-RU"/>
        </w:rPr>
        <w:t xml:space="preserve">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9D4A19"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D4A19">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7</w:t>
      </w:r>
      <w:r w:rsidRPr="009D4A19">
        <w:rPr>
          <w:rFonts w:ascii="Times New Roman" w:eastAsia="Times New Roman" w:hAnsi="Times New Roman" w:cs="Times New Roman"/>
          <w:color w:val="000000" w:themeColor="text1"/>
          <w:sz w:val="26"/>
          <w:szCs w:val="26"/>
          <w:lang w:eastAsia="ru-RU"/>
        </w:rPr>
        <w:t>.2.7. экспертное заключение по результатам санитарно-эпидемиологической экспертизы или заключение органов санитарно-эпидемиологического надзора (при подаче запроса о предоставлении муниципальной услуги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27.3.3.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DC18B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C18B5">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C18B5">
        <w:rPr>
          <w:rFonts w:ascii="Times New Roman" w:eastAsia="Times New Roman" w:hAnsi="Times New Roman" w:cs="Times New Roman"/>
          <w:sz w:val="26"/>
          <w:szCs w:val="26"/>
          <w:lang w:eastAsia="ru-RU"/>
        </w:rPr>
        <w:t>.3.4. копия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rsidR="006D3013" w:rsidRPr="00011678" w:rsidRDefault="006D3013" w:rsidP="006D3013">
      <w:pPr>
        <w:spacing w:after="0" w:line="276" w:lineRule="auto"/>
        <w:ind w:firstLine="709"/>
        <w:jc w:val="both"/>
        <w:rPr>
          <w:rFonts w:ascii="Times New Roman" w:eastAsia="Times New Roman" w:hAnsi="Times New Roman" w:cs="Times New Roman"/>
          <w:sz w:val="26"/>
          <w:szCs w:val="26"/>
          <w:lang w:eastAsia="ru-RU"/>
        </w:rPr>
      </w:pPr>
      <w:r w:rsidRPr="00D22B5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22B5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D22B54">
        <w:rPr>
          <w:rFonts w:ascii="Times New Roman" w:eastAsia="Times New Roman" w:hAnsi="Times New Roman" w:cs="Times New Roman"/>
          <w:sz w:val="26"/>
          <w:szCs w:val="26"/>
          <w:lang w:eastAsia="ru-RU"/>
        </w:rPr>
        <w:t xml:space="preserve">. </w:t>
      </w:r>
      <w:r w:rsidRPr="00011678">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публичного сервитута для размещения линейного объекта, для которого в соответствии с Градостроительным кодексом Российской Федерации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 для выполнения инженерно-геологических изысканий (при подаче запроса о предоставлении муниципальной услуги в целях размещения линейного объекта, выполнения инженерно-геологических изысканий);</w:t>
      </w:r>
    </w:p>
    <w:p w:rsidR="006D3013" w:rsidRPr="00D22B54" w:rsidRDefault="006D3013" w:rsidP="006D3013">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27.3.6. </w:t>
      </w:r>
      <w:r w:rsidRPr="00D22B54">
        <w:rPr>
          <w:rFonts w:ascii="Times New Roman" w:eastAsia="Times New Roman" w:hAnsi="Times New Roman" w:cs="Times New Roman"/>
          <w:sz w:val="26"/>
          <w:szCs w:val="26"/>
          <w:lang w:eastAsia="ru-RU"/>
        </w:rPr>
        <w:t xml:space="preserve">документ об оплате компенсационной стоимости, подлежащей внесению в бюджет </w:t>
      </w:r>
      <w:r>
        <w:rPr>
          <w:rFonts w:ascii="Times New Roman" w:eastAsia="Times New Roman" w:hAnsi="Times New Roman" w:cs="Times New Roman"/>
          <w:sz w:val="26"/>
          <w:szCs w:val="26"/>
          <w:lang w:eastAsia="ru-RU"/>
        </w:rPr>
        <w:t>Анастасиевск</w:t>
      </w:r>
      <w:r w:rsidRPr="00D22B54">
        <w:rPr>
          <w:rFonts w:ascii="Times New Roman" w:eastAsia="Times New Roman" w:hAnsi="Times New Roman" w:cs="Times New Roman"/>
          <w:sz w:val="26"/>
          <w:szCs w:val="26"/>
          <w:lang w:eastAsia="ru-RU"/>
        </w:rPr>
        <w:t xml:space="preserve">ого сельского поселения Ростовской области, за проведение компенсационного озеленения при уничтожении зеленых насаждений в случае выбора заинтересованным лицом осуществления компенсационного озеленения в денежной форме </w:t>
      </w:r>
      <w:r w:rsidRPr="00D22B54">
        <w:rPr>
          <w:rFonts w:ascii="Times New Roman" w:eastAsia="Times New Roman" w:hAnsi="Times New Roman" w:cs="Times New Roman"/>
          <w:color w:val="000000" w:themeColor="text1"/>
          <w:sz w:val="26"/>
          <w:szCs w:val="26"/>
          <w:lang w:eastAsia="ru-RU"/>
        </w:rPr>
        <w:t>(за исключением случая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27.2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27.5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.1.3. Администрация </w:t>
      </w:r>
      <w:r>
        <w:rPr>
          <w:rFonts w:ascii="Times New Roman" w:eastAsia="Times New Roman" w:hAnsi="Times New Roman" w:cs="Times New Roman"/>
          <w:sz w:val="26"/>
          <w:szCs w:val="26"/>
          <w:lang w:eastAsia="ru-RU"/>
        </w:rPr>
        <w:t>Матвеево-Курганск</w:t>
      </w:r>
      <w:r w:rsidRPr="008453FF">
        <w:rPr>
          <w:rFonts w:ascii="Times New Roman" w:eastAsia="Times New Roman" w:hAnsi="Times New Roman" w:cs="Times New Roman"/>
          <w:sz w:val="26"/>
          <w:szCs w:val="26"/>
          <w:lang w:eastAsia="ru-RU"/>
        </w:rPr>
        <w:t>ого района Ростовской области – запрашиваются сведения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о выданных разрешениях на строительство</w:t>
      </w:r>
      <w:r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Pr="00A13F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случаях, когда </w:t>
      </w:r>
      <w:r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Pr>
          <w:rFonts w:ascii="Times New Roman" w:eastAsia="Times New Roman" w:hAnsi="Times New Roman" w:cs="Times New Roman"/>
          <w:sz w:val="26"/>
          <w:szCs w:val="26"/>
          <w:lang w:eastAsia="ru-RU"/>
        </w:rPr>
        <w:t>таких объектов требуется</w:t>
      </w:r>
      <w:r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 и 27.3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пунктом 31.1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29.3.3.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29.3.8.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29.3.9.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 В состав экспертной группы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29.6.2. представитель специализированной организации, уставная деятельность которой связана с ведением лесного хозяйства, с проведением уходных работ за зелеными насаждениями, либо квалифицированный специалист - лицо, имеющее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При отсутствии специализированных организаций в </w:t>
      </w:r>
      <w:r>
        <w:rPr>
          <w:rFonts w:ascii="Times New Roman" w:eastAsia="Times New Roman" w:hAnsi="Times New Roman" w:cs="Times New Roman"/>
          <w:sz w:val="26"/>
          <w:szCs w:val="26"/>
          <w:lang w:eastAsia="ru-RU"/>
        </w:rPr>
        <w:t>Анастасиевском</w:t>
      </w:r>
      <w:r w:rsidRPr="00333875">
        <w:rPr>
          <w:rFonts w:ascii="Times New Roman" w:eastAsia="Times New Roman" w:hAnsi="Times New Roman" w:cs="Times New Roman"/>
          <w:sz w:val="26"/>
          <w:szCs w:val="26"/>
          <w:lang w:eastAsia="ru-RU"/>
        </w:rPr>
        <w:t xml:space="preserve"> сельском поселении по согласованию привлекается учителя биологии образовательных организаций </w:t>
      </w:r>
      <w:r>
        <w:rPr>
          <w:rFonts w:ascii="Times New Roman" w:eastAsia="Times New Roman" w:hAnsi="Times New Roman" w:cs="Times New Roman"/>
          <w:sz w:val="26"/>
          <w:szCs w:val="26"/>
          <w:lang w:eastAsia="ru-RU"/>
        </w:rPr>
        <w:t>Матвеево-Курганск</w:t>
      </w:r>
      <w:r w:rsidRPr="00333875">
        <w:rPr>
          <w:rFonts w:ascii="Times New Roman" w:eastAsia="Times New Roman" w:hAnsi="Times New Roman" w:cs="Times New Roman"/>
          <w:sz w:val="26"/>
          <w:szCs w:val="26"/>
          <w:lang w:eastAsia="ru-RU"/>
        </w:rPr>
        <w:t>ого района. Привлечение специализированных организаций обеспечивает заявитель по согласованию с органом, предоставляющим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29.6.3.</w:t>
      </w:r>
      <w:r w:rsidRPr="002F7A0B">
        <w:rPr>
          <w:rFonts w:ascii="Times New Roman" w:eastAsia="Times New Roman" w:hAnsi="Times New Roman" w:cs="Times New Roman"/>
          <w:sz w:val="26"/>
          <w:szCs w:val="26"/>
          <w:lang w:eastAsia="ru-RU"/>
        </w:rPr>
        <w:t xml:space="preserve"> специалисты-экологи </w:t>
      </w:r>
      <w:r>
        <w:rPr>
          <w:rFonts w:ascii="Times New Roman" w:eastAsia="Times New Roman" w:hAnsi="Times New Roman" w:cs="Times New Roman"/>
          <w:sz w:val="26"/>
          <w:szCs w:val="26"/>
          <w:lang w:eastAsia="ru-RU"/>
        </w:rPr>
        <w:t>Матвеево-Курганского</w:t>
      </w:r>
      <w:r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а</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29.6.4.</w:t>
      </w:r>
      <w:r w:rsidRPr="002F7A0B">
        <w:rPr>
          <w:rFonts w:ascii="Times New Roman" w:eastAsia="Times New Roman" w:hAnsi="Times New Roman" w:cs="Times New Roman"/>
          <w:sz w:val="26"/>
          <w:szCs w:val="26"/>
          <w:lang w:eastAsia="ru-RU"/>
        </w:rPr>
        <w:t xml:space="preserve"> представители общественности</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30.1. О</w:t>
      </w:r>
      <w:r w:rsidRPr="009B2ABA">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ем</w:t>
      </w:r>
      <w:r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w:t>
      </w:r>
      <w:r>
        <w:rPr>
          <w:rFonts w:ascii="Times New Roman" w:eastAsia="Times New Roman" w:hAnsi="Times New Roman" w:cs="Times New Roman"/>
          <w:sz w:val="26"/>
          <w:szCs w:val="26"/>
          <w:lang w:eastAsia="ru-RU"/>
        </w:rPr>
        <w:t>муниципальной</w:t>
      </w:r>
      <w:r w:rsidRPr="009B2ABA">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в соответствии с документами, указанными в пунктах 29.2 и 29.5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Орган, предоставляющий муниципальную услугу, не позднее чем на следующий рабочий день после получения документов, указанных в пунктах 29.2 и 29.5 настоящего Административного регламента, направляет заявителю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30.2.1. сведения о заявителе: фамилия, имя, отчество (последнее – при наличии), почтовый адрес;</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 реквизиты заключения о возможности и условиях пересадки деревьев, содержащего вывод экспертной группы о невозможности пересадки деревьев, и содержание соответствующего вывода;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30.2.4. расчет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и банковские реквизиты для ее оплаты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отказа от дачи такого согласия, а также срок оплаты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3334B">
        <w:rPr>
          <w:rFonts w:ascii="Times New Roman" w:eastAsia="Times New Roman" w:hAnsi="Times New Roman" w:cs="Times New Roman"/>
          <w:sz w:val="26"/>
          <w:szCs w:val="26"/>
          <w:lang w:eastAsia="ru-RU"/>
        </w:rPr>
        <w:t>30.2.6. указание на право заявителя представить в орган, предоставляющий муниципальную услугу, документ, предусмотренный подпунктом 2</w:t>
      </w:r>
      <w:r>
        <w:rPr>
          <w:rFonts w:ascii="Times New Roman" w:eastAsia="Times New Roman" w:hAnsi="Times New Roman" w:cs="Times New Roman"/>
          <w:sz w:val="26"/>
          <w:szCs w:val="26"/>
          <w:lang w:eastAsia="ru-RU"/>
        </w:rPr>
        <w:t>7.3.6</w:t>
      </w:r>
      <w:r w:rsidRPr="0053334B">
        <w:rPr>
          <w:rFonts w:ascii="Times New Roman" w:eastAsia="Times New Roman" w:hAnsi="Times New Roman" w:cs="Times New Roman"/>
          <w:sz w:val="26"/>
          <w:szCs w:val="26"/>
          <w:lang w:eastAsia="ru-RU"/>
        </w:rPr>
        <w:t xml:space="preserve"> пункта 2</w:t>
      </w:r>
      <w:r>
        <w:rPr>
          <w:rFonts w:ascii="Times New Roman" w:eastAsia="Times New Roman" w:hAnsi="Times New Roman" w:cs="Times New Roman"/>
          <w:sz w:val="26"/>
          <w:szCs w:val="26"/>
          <w:lang w:eastAsia="ru-RU"/>
        </w:rPr>
        <w:t>7</w:t>
      </w:r>
      <w:r w:rsidRPr="0053334B">
        <w:rPr>
          <w:rFonts w:ascii="Times New Roman" w:eastAsia="Times New Roman" w:hAnsi="Times New Roman" w:cs="Times New Roman"/>
          <w:sz w:val="26"/>
          <w:szCs w:val="26"/>
          <w:lang w:eastAsia="ru-RU"/>
        </w:rPr>
        <w:t>.3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направляется заявителю в соответствии с выбранным заявителем </w:t>
      </w:r>
      <w:r w:rsidRPr="008453FF">
        <w:rPr>
          <w:rFonts w:ascii="Times New Roman" w:eastAsia="Times New Roman" w:hAnsi="Times New Roman" w:cs="Times New Roman"/>
          <w:sz w:val="26"/>
          <w:szCs w:val="26"/>
          <w:lang w:eastAsia="ru-RU"/>
        </w:rPr>
        <w:t>способ</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в срок, не превышающий пяти рабочих дней со дня получения указанного запроса, представляется заявителем в орган, предоставляющий муниципальную услугу, в соответствии со способом, которым подан запрос о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сведения о </w:t>
      </w:r>
      <w:r w:rsidRPr="00E743B5">
        <w:rPr>
          <w:rFonts w:ascii="Times New Roman" w:eastAsia="Times New Roman" w:hAnsi="Times New Roman" w:cs="Times New Roman"/>
          <w:sz w:val="26"/>
          <w:szCs w:val="26"/>
          <w:lang w:eastAsia="ru-RU"/>
        </w:rPr>
        <w:t>внесени</w:t>
      </w:r>
      <w:r>
        <w:rPr>
          <w:rFonts w:ascii="Times New Roman" w:eastAsia="Times New Roman" w:hAnsi="Times New Roman" w:cs="Times New Roman"/>
          <w:sz w:val="26"/>
          <w:szCs w:val="26"/>
          <w:lang w:eastAsia="ru-RU"/>
        </w:rPr>
        <w:t>и</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30.5.6. </w:t>
      </w:r>
      <w:r w:rsidRPr="008453FF">
        <w:rPr>
          <w:rFonts w:ascii="Times New Roman" w:eastAsia="Times New Roman" w:hAnsi="Times New Roman" w:cs="Times New Roman"/>
          <w:sz w:val="26"/>
          <w:szCs w:val="26"/>
          <w:lang w:eastAsia="ru-RU"/>
        </w:rPr>
        <w:t xml:space="preserve">перечень прилагаемых к </w:t>
      </w:r>
      <w:r>
        <w:rPr>
          <w:rFonts w:ascii="Times New Roman" w:eastAsia="Times New Roman" w:hAnsi="Times New Roman" w:cs="Times New Roman"/>
          <w:sz w:val="26"/>
          <w:szCs w:val="26"/>
          <w:lang w:eastAsia="ru-RU"/>
        </w:rPr>
        <w:t>ответу</w:t>
      </w:r>
      <w:r w:rsidRPr="008453FF">
        <w:rPr>
          <w:rFonts w:ascii="Times New Roman" w:eastAsia="Times New Roman" w:hAnsi="Times New Roman" w:cs="Times New Roman"/>
          <w:sz w:val="26"/>
          <w:szCs w:val="26"/>
          <w:lang w:eastAsia="ru-RU"/>
        </w:rPr>
        <w:t xml:space="preserve">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заявителем </w:t>
      </w:r>
      <w:r w:rsidRPr="00E6104A">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w:t>
      </w:r>
      <w:r w:rsidRPr="00E6104A">
        <w:rPr>
          <w:rFonts w:ascii="Times New Roman" w:eastAsia="Times New Roman" w:hAnsi="Times New Roman" w:cs="Times New Roman"/>
          <w:sz w:val="26"/>
          <w:szCs w:val="26"/>
          <w:lang w:eastAsia="ru-RU"/>
        </w:rPr>
        <w:t>оплачен</w:t>
      </w:r>
      <w:r>
        <w:rPr>
          <w:rFonts w:ascii="Times New Roman" w:eastAsia="Times New Roman" w:hAnsi="Times New Roman" w:cs="Times New Roman"/>
          <w:sz w:val="26"/>
          <w:szCs w:val="26"/>
          <w:lang w:eastAsia="ru-RU"/>
        </w:rPr>
        <w:t>а</w:t>
      </w:r>
      <w:r w:rsidRPr="00E6104A">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компенсационн</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стоимост</w:t>
      </w:r>
      <w:r>
        <w:rPr>
          <w:rFonts w:ascii="Times New Roman" w:eastAsia="Times New Roman" w:hAnsi="Times New Roman" w:cs="Times New Roman"/>
          <w:sz w:val="26"/>
          <w:szCs w:val="26"/>
          <w:lang w:eastAsia="ru-RU"/>
        </w:rPr>
        <w:t>ь</w:t>
      </w:r>
      <w:r w:rsidRPr="008B2FEE">
        <w:rPr>
          <w:rFonts w:ascii="Times New Roman" w:eastAsia="Times New Roman" w:hAnsi="Times New Roman" w:cs="Times New Roman"/>
          <w:sz w:val="26"/>
          <w:szCs w:val="26"/>
          <w:lang w:eastAsia="ru-RU"/>
        </w:rPr>
        <w:t>, подлежащ</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внесению в бюджет</w:t>
      </w:r>
      <w:r>
        <w:rPr>
          <w:rFonts w:ascii="Times New Roman" w:eastAsia="Times New Roman" w:hAnsi="Times New Roman" w:cs="Times New Roman"/>
          <w:sz w:val="26"/>
          <w:szCs w:val="26"/>
          <w:lang w:eastAsia="ru-RU"/>
        </w:rPr>
        <w:t xml:space="preserve"> Анастасиевского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w:t>
      </w:r>
      <w:r>
        <w:rPr>
          <w:rFonts w:ascii="Times New Roman" w:eastAsia="Times New Roman" w:hAnsi="Times New Roman" w:cs="Times New Roman"/>
          <w:sz w:val="26"/>
          <w:szCs w:val="26"/>
          <w:lang w:eastAsia="ru-RU"/>
        </w:rPr>
        <w:t xml:space="preserve">в денежной форме и не представлен документ, подтверждающий взятые заявителем на себя обязательства по осуществлению компенсационного озеленения в натуральной форме </w:t>
      </w:r>
      <w:r w:rsidRPr="008B2FEE">
        <w:rPr>
          <w:rFonts w:ascii="Times New Roman" w:eastAsia="Times New Roman" w:hAnsi="Times New Roman" w:cs="Times New Roman"/>
          <w:sz w:val="26"/>
          <w:szCs w:val="26"/>
          <w:lang w:eastAsia="ru-RU"/>
        </w:rPr>
        <w:t>при уничтожении зеленых насаждений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333875">
        <w:rPr>
          <w:rFonts w:ascii="Times New Roman" w:eastAsia="Times New Roman" w:hAnsi="Times New Roman" w:cs="Times New Roman"/>
          <w:color w:val="000000" w:themeColor="text1"/>
          <w:sz w:val="26"/>
          <w:szCs w:val="26"/>
          <w:lang w:eastAsia="ru-RU"/>
        </w:rPr>
        <w:t>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Pr>
          <w:rFonts w:ascii="Times New Roman" w:eastAsia="Times New Roman" w:hAnsi="Times New Roman" w:cs="Times New Roman"/>
          <w:color w:val="000000" w:themeColor="text1"/>
          <w:sz w:val="26"/>
          <w:szCs w:val="26"/>
          <w:lang w:eastAsia="ru-RU"/>
        </w:rPr>
        <w:t>);</w:t>
      </w:r>
    </w:p>
    <w:p w:rsidR="006D3013" w:rsidRPr="00021E84" w:rsidRDefault="006D3013" w:rsidP="006D3013">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Pr>
          <w:rFonts w:ascii="Times New Roman" w:eastAsia="Times New Roman" w:hAnsi="Times New Roman" w:cs="Times New Roman"/>
          <w:color w:val="000000" w:themeColor="text1"/>
          <w:sz w:val="26"/>
          <w:szCs w:val="26"/>
          <w:lang w:eastAsia="ru-RU"/>
        </w:rPr>
        <w:t xml:space="preserve">31.1.3. </w:t>
      </w:r>
      <w:r w:rsidRPr="00021E84">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 xml:space="preserve">32. </w:t>
      </w:r>
      <w:r w:rsidRPr="00311749">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32.1.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24.1 – 24.3 настоящего</w:t>
      </w:r>
      <w:r w:rsidRPr="008453FF">
        <w:rPr>
          <w:rFonts w:ascii="Times New Roman" w:eastAsia="Times New Roman" w:hAnsi="Times New Roman" w:cs="Times New Roman"/>
          <w:sz w:val="26"/>
          <w:szCs w:val="26"/>
          <w:lang w:eastAsia="ru-RU"/>
        </w:rPr>
        <w:t xml:space="preserve">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rsidR="006D3013" w:rsidRPr="005A71F6"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 xml:space="preserve">34. </w:t>
      </w:r>
      <w:r w:rsidRPr="0033387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34.1. </w:t>
      </w:r>
      <w:r w:rsidRPr="008453FF">
        <w:rPr>
          <w:rFonts w:ascii="Times New Roman" w:eastAsia="Times New Roman" w:hAnsi="Times New Roman" w:cs="Times New Roman"/>
          <w:sz w:val="26"/>
          <w:szCs w:val="26"/>
          <w:lang w:eastAsia="ru-RU"/>
        </w:rPr>
        <w:t>Описание административной процедуры «</w:t>
      </w:r>
      <w:r w:rsidRPr="00D715EC">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19.1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 о предоставлении муниципальной услуги</w:t>
      </w:r>
      <w:r w:rsidRPr="000204AB">
        <w:rPr>
          <w:rFonts w:ascii="Times New Roman" w:eastAsia="Times New Roman" w:hAnsi="Times New Roman" w:cs="Times New Roman"/>
          <w:color w:val="000000" w:themeColor="text1"/>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35.2.1.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35.2.2.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sz w:val="26"/>
          <w:szCs w:val="26"/>
          <w:lang w:eastAsia="ru-RU"/>
        </w:rPr>
        <w:t>35.2.4.</w:t>
      </w:r>
      <w:r w:rsidRPr="008453FF">
        <w:rPr>
          <w:rFonts w:ascii="Times New Roman" w:eastAsia="Times New Roman" w:hAnsi="Times New Roman" w:cs="Times New Roman"/>
          <w:color w:val="000000" w:themeColor="text1"/>
          <w:sz w:val="26"/>
          <w:szCs w:val="26"/>
          <w:lang w:eastAsia="ru-RU"/>
        </w:rPr>
        <w:t xml:space="preserve"> </w:t>
      </w:r>
      <w:r w:rsidRPr="005C3A1F">
        <w:rPr>
          <w:rFonts w:ascii="Times New Roman" w:eastAsia="Times New Roman" w:hAnsi="Times New Roman" w:cs="Times New Roman"/>
          <w:color w:val="00000A"/>
          <w:sz w:val="26"/>
          <w:szCs w:val="26"/>
          <w:lang w:eastAsia="ru-RU"/>
        </w:rPr>
        <w:t xml:space="preserve">документ, </w:t>
      </w:r>
      <w:r>
        <w:rPr>
          <w:rFonts w:ascii="Times New Roman" w:eastAsia="Times New Roman" w:hAnsi="Times New Roman" w:cs="Times New Roman"/>
          <w:color w:val="00000A"/>
          <w:sz w:val="26"/>
          <w:szCs w:val="26"/>
          <w:lang w:eastAsia="ru-RU"/>
        </w:rPr>
        <w:t xml:space="preserve">подтверждающий, что заявитель является </w:t>
      </w:r>
      <w:r w:rsidRPr="007B58C5">
        <w:rPr>
          <w:rFonts w:ascii="Times New Roman" w:eastAsia="Times New Roman" w:hAnsi="Times New Roman" w:cs="Times New Roman"/>
          <w:sz w:val="26"/>
          <w:szCs w:val="26"/>
          <w:lang w:eastAsia="ru-RU"/>
        </w:rPr>
        <w:t>хозяйствующ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ом</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эксплуатацию </w:t>
      </w:r>
      <w:r>
        <w:rPr>
          <w:rFonts w:ascii="Times New Roman" w:eastAsia="Times New Roman" w:hAnsi="Times New Roman" w:cs="Times New Roman"/>
          <w:color w:val="00000A"/>
          <w:sz w:val="26"/>
          <w:szCs w:val="26"/>
          <w:lang w:eastAsia="ru-RU"/>
        </w:rPr>
        <w:t>существующего</w:t>
      </w:r>
      <w:r w:rsidRPr="007B58C5">
        <w:rPr>
          <w:rFonts w:ascii="Times New Roman" w:eastAsia="Times New Roman" w:hAnsi="Times New Roman" w:cs="Times New Roman"/>
          <w:sz w:val="26"/>
          <w:szCs w:val="26"/>
          <w:lang w:eastAsia="ru-RU"/>
        </w:rPr>
        <w:t xml:space="preserve">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r>
        <w:rPr>
          <w:rFonts w:ascii="Times New Roman" w:eastAsia="Times New Roman" w:hAnsi="Times New Roman" w:cs="Times New Roman"/>
          <w:color w:val="00000A"/>
          <w:sz w:val="26"/>
          <w:szCs w:val="26"/>
          <w:lang w:eastAsia="ru-RU"/>
        </w:rPr>
        <w:t xml:space="preserve"> на </w:t>
      </w:r>
      <w:r>
        <w:rPr>
          <w:rFonts w:ascii="Times New Roman" w:eastAsia="Times New Roman" w:hAnsi="Times New Roman" w:cs="Times New Roman"/>
          <w:color w:val="00000A"/>
          <w:sz w:val="26"/>
          <w:szCs w:val="26"/>
          <w:lang w:eastAsia="ru-RU"/>
        </w:rPr>
        <w:lastRenderedPageBreak/>
        <w:t>территории, где расположены зеленые насаждения, в отношении которых представлен запрос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35.2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35.5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35.9.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xml:space="preserve">, в том числе </w:t>
      </w:r>
      <w:r w:rsidRPr="006A60A1">
        <w:rPr>
          <w:rFonts w:ascii="Times New Roman" w:eastAsia="Times New Roman" w:hAnsi="Times New Roman" w:cs="Times New Roman"/>
          <w:sz w:val="26"/>
          <w:szCs w:val="26"/>
          <w:lang w:eastAsia="ru-RU"/>
        </w:rPr>
        <w:t xml:space="preserve">посредством взаимодействия с заявителем, осуществляется в случае, если органом, предоставляющим муниципальную услугу, по результатам получения документов, необходимых для принятия решения о предоставлении муниципальной услуги, предусмотренных пунктами 35.2 и 35.3 настоящего Административного регламента, </w:t>
      </w:r>
      <w:r w:rsidRPr="006A60A1">
        <w:rPr>
          <w:rFonts w:ascii="Times New Roman" w:eastAsia="Times New Roman" w:hAnsi="Times New Roman" w:cs="Times New Roman"/>
          <w:sz w:val="26"/>
          <w:szCs w:val="26"/>
          <w:lang w:eastAsia="ru-RU"/>
        </w:rPr>
        <w:lastRenderedPageBreak/>
        <w:t>установлено отсутствие оснований для отказа в предоставлении муниципальной услуги, предусмотренных пунктом</w:t>
      </w:r>
      <w:r>
        <w:rPr>
          <w:rFonts w:ascii="Times New Roman" w:eastAsia="Times New Roman" w:hAnsi="Times New Roman" w:cs="Times New Roman"/>
          <w:sz w:val="26"/>
          <w:szCs w:val="26"/>
          <w:lang w:eastAsia="ru-RU"/>
        </w:rPr>
        <w:t xml:space="preserve"> 38.1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 Орган, предоставляющий муниципальную услугу,</w:t>
      </w:r>
      <w:r w:rsidRPr="007B58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 оценки состояния зеленых насаждений создает комиссию, в состав которой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37.2.1. </w:t>
      </w:r>
      <w:r w:rsidRPr="007B58C5">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37.2.2.</w:t>
      </w:r>
      <w:r w:rsidRPr="007B58C5">
        <w:rPr>
          <w:rFonts w:ascii="Times New Roman" w:eastAsia="Times New Roman" w:hAnsi="Times New Roman" w:cs="Times New Roman"/>
          <w:sz w:val="26"/>
          <w:szCs w:val="26"/>
          <w:lang w:eastAsia="ru-RU"/>
        </w:rPr>
        <w:t xml:space="preserve"> представители хозяйствующ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а</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эксплуатацию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p>
    <w:p w:rsidR="006D3013" w:rsidRPr="00155322"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 Комиссия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37.3.1</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37.3.2.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37.4.8.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осуществивших оценку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37.5.4.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составивших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37.6.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xml:space="preserve">, подготовленное экспертной группой, </w:t>
      </w:r>
      <w:r>
        <w:rPr>
          <w:rFonts w:ascii="Times New Roman" w:eastAsia="Times New Roman" w:hAnsi="Times New Roman" w:cs="Times New Roman"/>
          <w:sz w:val="26"/>
          <w:szCs w:val="26"/>
          <w:lang w:eastAsia="ru-RU"/>
        </w:rPr>
        <w:lastRenderedPageBreak/>
        <w:t>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37.7. Требования к з</w:t>
      </w:r>
      <w:r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Pr="00E33E3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возможности и условиях пересадки деревьев установлены пунктом 29.7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38.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Pr="00021E8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38.1.2.</w:t>
      </w:r>
      <w:r>
        <w:rPr>
          <w:rFonts w:ascii="Times New Roman" w:eastAsia="Times New Roman" w:hAnsi="Times New Roman" w:cs="Times New Roman"/>
          <w:color w:val="000000" w:themeColor="text1"/>
          <w:sz w:val="26"/>
          <w:szCs w:val="26"/>
          <w:lang w:eastAsia="ru-RU"/>
        </w:rPr>
        <w:t xml:space="preserve"> </w:t>
      </w:r>
      <w:r w:rsidRPr="00021E84">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«Выдача дубликата </w:t>
      </w:r>
      <w:r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w:t>
      </w:r>
      <w:r w:rsidRPr="008453FF">
        <w:rPr>
          <w:rFonts w:ascii="Times New Roman" w:eastAsia="Times New Roman" w:hAnsi="Times New Roman" w:cs="Times New Roman"/>
          <w:sz w:val="26"/>
          <w:szCs w:val="26"/>
          <w:lang w:eastAsia="ru-RU"/>
        </w:rPr>
        <w:t>.2.</w:t>
      </w:r>
      <w:r w:rsidRPr="00B33A2D">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r w:rsidRPr="00FE0F9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Pr>
          <w:rFonts w:ascii="Times New Roman" w:eastAsia="Times New Roman" w:hAnsi="Times New Roman" w:cs="Times New Roman"/>
          <w:sz w:val="26"/>
          <w:szCs w:val="26"/>
          <w:lang w:eastAsia="ru-RU"/>
        </w:rPr>
        <w:t xml:space="preserve"> </w:t>
      </w:r>
      <w:r w:rsidRPr="003D3129">
        <w:rPr>
          <w:rFonts w:ascii="Times New Roman" w:eastAsia="Times New Roman" w:hAnsi="Times New Roman" w:cs="Times New Roman"/>
          <w:sz w:val="26"/>
          <w:szCs w:val="26"/>
          <w:lang w:eastAsia="ru-RU"/>
        </w:rPr>
        <w:t>предоставления муниципальной услуги</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 xml:space="preserve">(в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w:t>
      </w:r>
      <w:r w:rsidRPr="00580039">
        <w:rPr>
          <w:rFonts w:ascii="Times New Roman" w:eastAsia="Times New Roman" w:hAnsi="Times New Roman" w:cs="Times New Roman"/>
          <w:color w:val="000000" w:themeColor="text1"/>
          <w:sz w:val="26"/>
          <w:szCs w:val="26"/>
          <w:lang w:eastAsia="ru-RU"/>
        </w:rPr>
        <w:lastRenderedPageBreak/>
        <w:t>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42.3.</w:t>
      </w:r>
      <w:r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42.2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42.5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DE02C9"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DE02C9">
        <w:rPr>
          <w:rFonts w:ascii="Times New Roman" w:eastAsia="Times New Roman" w:hAnsi="Times New Roman" w:cs="Times New Roman"/>
          <w:sz w:val="26"/>
          <w:szCs w:val="26"/>
          <w:lang w:eastAsia="ru-RU"/>
        </w:rPr>
        <w:t>44.</w:t>
      </w:r>
      <w:r>
        <w:rPr>
          <w:rFonts w:ascii="Times New Roman" w:eastAsia="Times New Roman" w:hAnsi="Times New Roman" w:cs="Times New Roman"/>
          <w:b/>
          <w:bCs/>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w:t>
      </w:r>
      <w:r>
        <w:rPr>
          <w:rFonts w:ascii="Times New Roman" w:eastAsia="Times New Roman" w:hAnsi="Times New Roman" w:cs="Times New Roman"/>
          <w:sz w:val="26"/>
          <w:szCs w:val="26"/>
          <w:lang w:eastAsia="ru-RU"/>
        </w:rPr>
        <w:lastRenderedPageBreak/>
        <w:t>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 получением дубликата которого обратился заявитель, не затрагивает права и интересы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45.1.</w:t>
      </w:r>
      <w:r w:rsidRPr="008453FF">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Pr="00FC6D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действий, предусмотренных подпунктами 24.2.1 – 24.2.4 пункта 24.2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.2.</w:t>
      </w:r>
      <w:r w:rsidRPr="00B33A2D">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.3.</w:t>
      </w:r>
      <w:r w:rsidRPr="001D6A2D">
        <w:t xml:space="preserve">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104DE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w:t>
      </w:r>
      <w:r w:rsidRPr="008453FF">
        <w:rPr>
          <w:rFonts w:ascii="Times New Roman" w:eastAsia="Times New Roman" w:hAnsi="Times New Roman" w:cs="Times New Roman"/>
          <w:sz w:val="26"/>
          <w:szCs w:val="26"/>
          <w:lang w:eastAsia="ru-RU"/>
        </w:rPr>
        <w:t xml:space="preserve"> установлен</w:t>
      </w:r>
      <w:r>
        <w:rPr>
          <w:rFonts w:ascii="Times New Roman" w:eastAsia="Times New Roman" w:hAnsi="Times New Roman" w:cs="Times New Roman"/>
          <w:sz w:val="26"/>
          <w:szCs w:val="26"/>
          <w:lang w:eastAsia="ru-RU"/>
        </w:rPr>
        <w:t>ным</w:t>
      </w:r>
      <w:r w:rsidRPr="008453FF">
        <w:rPr>
          <w:rFonts w:ascii="Times New Roman" w:eastAsia="Times New Roman" w:hAnsi="Times New Roman" w:cs="Times New Roman"/>
          <w:sz w:val="26"/>
          <w:szCs w:val="26"/>
          <w:lang w:eastAsia="ru-RU"/>
        </w:rPr>
        <w:t xml:space="preserve"> пунктами </w:t>
      </w:r>
      <w:r>
        <w:rPr>
          <w:rFonts w:ascii="Times New Roman" w:eastAsia="Times New Roman" w:hAnsi="Times New Roman" w:cs="Times New Roman"/>
          <w:sz w:val="26"/>
          <w:szCs w:val="26"/>
          <w:lang w:eastAsia="ru-RU"/>
        </w:rPr>
        <w:t>40.4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CC0425">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w:t>
      </w:r>
      <w:r w:rsidRPr="00CC04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аналогично описанию административной процедуры, указанной в пункте 41.1 настоящего Административного кодекса.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1E01CA">
        <w:rPr>
          <w:rFonts w:ascii="Times New Roman" w:eastAsia="Times New Roman" w:hAnsi="Times New Roman" w:cs="Times New Roman"/>
          <w:color w:val="000000" w:themeColor="text1"/>
          <w:sz w:val="26"/>
          <w:szCs w:val="26"/>
          <w:lang w:eastAsia="ru-RU"/>
        </w:rPr>
        <w:t xml:space="preserve">48.2. </w:t>
      </w:r>
      <w:r>
        <w:rPr>
          <w:rFonts w:ascii="Times New Roman" w:eastAsia="Times New Roman" w:hAnsi="Times New Roman" w:cs="Times New Roman"/>
          <w:sz w:val="26"/>
          <w:szCs w:val="26"/>
          <w:lang w:eastAsia="ru-RU"/>
        </w:rPr>
        <w:t xml:space="preserve">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42.2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48.3.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42.3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48.4.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11412">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.5. Документы, указанные в пунктах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.2 и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 xml:space="preserve">.3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1" w:history="1">
        <w:r w:rsidRPr="00511412">
          <w:rPr>
            <w:rFonts w:ascii="Times New Roman" w:eastAsia="Times New Roman" w:hAnsi="Times New Roman" w:cs="Times New Roman"/>
            <w:color w:val="000000" w:themeColor="text1"/>
            <w:sz w:val="26"/>
            <w:szCs w:val="26"/>
            <w:lang w:eastAsia="ru-RU"/>
          </w:rPr>
          <w:t>частью 2 статьи 21.1</w:t>
        </w:r>
      </w:hyperlink>
      <w:r w:rsidRPr="00511412">
        <w:rPr>
          <w:rFonts w:ascii="Times New Roman" w:eastAsia="Times New Roman" w:hAnsi="Times New Roman" w:cs="Times New Roman"/>
          <w:color w:val="000000" w:themeColor="text1"/>
          <w:sz w:val="26"/>
          <w:szCs w:val="26"/>
          <w:lang w:eastAsia="ru-RU"/>
        </w:rPr>
        <w:t xml:space="preserve"> Федерального </w:t>
      </w:r>
      <w:r w:rsidRPr="008453FF">
        <w:rPr>
          <w:rFonts w:ascii="Times New Roman" w:eastAsia="Times New Roman" w:hAnsi="Times New Roman" w:cs="Times New Roman"/>
          <w:sz w:val="26"/>
          <w:szCs w:val="26"/>
          <w:lang w:eastAsia="ru-RU"/>
        </w:rPr>
        <w:t>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w:t>
      </w:r>
      <w:r w:rsidRPr="000204AB">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48.1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48.2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48.5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48.11</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Pr="008453FF">
        <w:rPr>
          <w:rFonts w:ascii="Times New Roman" w:eastAsia="Times New Roman" w:hAnsi="Times New Roman" w:cs="Times New Roman"/>
          <w:sz w:val="26"/>
          <w:szCs w:val="26"/>
          <w:lang w:eastAsia="ru-RU"/>
        </w:rPr>
        <w:t>.</w:t>
      </w:r>
      <w:r w:rsidRPr="009F7767">
        <w:rPr>
          <w:rFonts w:ascii="Times New Roman" w:eastAsia="Times New Roman" w:hAnsi="Times New Roman" w:cs="Times New Roman"/>
          <w:b/>
          <w:bCs/>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511412"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49</w:t>
      </w:r>
      <w:r w:rsidRPr="00BC241F">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43.1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511412">
        <w:rPr>
          <w:rFonts w:ascii="Times New Roman" w:eastAsia="Times New Roman" w:hAnsi="Times New Roman" w:cs="Times New Roman"/>
          <w:sz w:val="26"/>
          <w:szCs w:val="26"/>
          <w:lang w:eastAsia="ru-RU"/>
        </w:rPr>
        <w:t xml:space="preserve">50.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исправлением опечаток и (или) ошибок в котором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45.4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w:t>
      </w:r>
      <w:r w:rsidRPr="008453FF">
        <w:t xml:space="preserve"> </w:t>
      </w:r>
      <w:r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52</w:t>
      </w:r>
      <w:r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Формы и способы подачи заявителями жалобы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.2. Жалоба в Администрацию </w:t>
      </w:r>
      <w:r>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.3. Жалоба должна содержать: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6D3013" w:rsidRPr="00F57EC9"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Администрацией Анастасиевского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C16A3D" w:rsidRDefault="006D3013" w:rsidP="006D3013">
      <w:pPr>
        <w:pStyle w:val="22"/>
        <w:spacing w:after="0" w:line="276" w:lineRule="auto"/>
        <w:ind w:left="4760"/>
        <w:jc w:val="center"/>
        <w:rPr>
          <w:i/>
          <w:iCs/>
        </w:rPr>
      </w:pPr>
      <w:r w:rsidRPr="008453FF">
        <w:rPr>
          <w:i/>
          <w:iCs/>
        </w:rPr>
        <w:t>(Ф.И.О.)</w:t>
      </w:r>
    </w:p>
    <w:tbl>
      <w:tblPr>
        <w:tblStyle w:val="a8"/>
        <w:tblW w:w="0" w:type="auto"/>
        <w:tblLook w:val="04A0" w:firstRow="1" w:lastRow="0" w:firstColumn="1" w:lastColumn="0" w:noHBand="0" w:noVBand="1"/>
      </w:tblPr>
      <w:tblGrid>
        <w:gridCol w:w="4987"/>
        <w:gridCol w:w="4691"/>
      </w:tblGrid>
      <w:tr w:rsidR="006D3013" w:rsidRPr="00B024A6" w:rsidTr="003D219B">
        <w:trPr>
          <w:trHeight w:val="629"/>
        </w:trPr>
        <w:tc>
          <w:tcPr>
            <w:tcW w:w="5159"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515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autoSpaceDE w:val="0"/>
        <w:autoSpaceDN w:val="0"/>
        <w:adjustRightInd w:val="0"/>
        <w:jc w:val="center"/>
        <w:rPr>
          <w:rFonts w:ascii="Times New Roman" w:hAnsi="Times New Roman" w:cs="Times New Roman"/>
          <w:b/>
          <w:sz w:val="26"/>
          <w:szCs w:val="26"/>
        </w:rPr>
      </w:pPr>
      <w:r w:rsidRPr="0097045E">
        <w:rPr>
          <w:rFonts w:ascii="Times New Roman" w:eastAsia="Times New Roman" w:hAnsi="Times New Roman" w:cs="Times New Roman"/>
          <w:b/>
          <w:color w:val="00000A"/>
          <w:sz w:val="26"/>
          <w:szCs w:val="26"/>
          <w:lang w:eastAsia="ru-RU"/>
        </w:rPr>
        <w:t>о выдаче разрешения на уничтожение и (или) повреждение зеленых насаждений</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r w:rsidRPr="0097045E">
        <w:rPr>
          <w:rFonts w:ascii="Times New Roman" w:hAnsi="Times New Roman" w:cs="Times New Roman"/>
          <w:sz w:val="26"/>
          <w:szCs w:val="26"/>
        </w:rPr>
        <w:t>1. Прошу провести обследование зеленых насаждений, расположенных по адресу:</w:t>
      </w:r>
      <w:r w:rsidRPr="00B635AF">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rsidR="006D3013" w:rsidRPr="00B635AF" w:rsidRDefault="006D3013" w:rsidP="006D3013">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 xml:space="preserve">в количестве (штук) ________________________ в целях: </w:t>
      </w:r>
      <w:r w:rsidRPr="00B635A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w:t>
      </w:r>
      <w:r>
        <w:rPr>
          <w:rFonts w:ascii="Times New Roman" w:hAnsi="Times New Roman" w:cs="Times New Roman"/>
          <w:i/>
          <w:sz w:val="24"/>
          <w:szCs w:val="28"/>
        </w:rPr>
        <w:t xml:space="preserve"> </w:t>
      </w:r>
      <w:r w:rsidRPr="0097045E">
        <w:rPr>
          <w:rFonts w:ascii="Times New Roman" w:hAnsi="Times New Roman" w:cs="Times New Roman"/>
          <w:i/>
          <w:sz w:val="24"/>
          <w:szCs w:val="28"/>
        </w:rPr>
        <w:t>реконструкция, санитарная вырубка, обрезка зеленых насаждений и прочее)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и выдать разрешение на уничтожение и (или) повреждение зеленых насаждений:</w:t>
      </w:r>
      <w:r w:rsidRPr="00B635AF">
        <w:rPr>
          <w:rFonts w:ascii="Times New Roman" w:hAnsi="Times New Roman" w:cs="Times New Roman"/>
          <w:sz w:val="24"/>
          <w:szCs w:val="24"/>
        </w:rPr>
        <w:t xml:space="preserve"> ____________________________________________________________________________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(указывается исполнитель работ по Разрешению</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(юридическое, физическое лицо)</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lastRenderedPageBreak/>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0288" behindDoc="0" locked="0" layoutInCell="1" allowOverlap="1" wp14:anchorId="2B536C1F" wp14:editId="3A67A872">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2B536C1F"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6028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59264" behindDoc="0" locked="0" layoutInCell="1" allowOverlap="1" wp14:anchorId="35B5E652" wp14:editId="1E51A784">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35B5E652" id="Shape 23" o:spid="_x0000_s1027" type="#_x0000_t202" style="position:absolute;margin-left:88.85pt;margin-top:21.05pt;width:157.2pt;height:28.3pt;z-index:25165926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Администрацией Анастасиевского 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p w:rsidR="006D3013" w:rsidRPr="008453FF" w:rsidRDefault="006D3013" w:rsidP="006D3013">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6D3013" w:rsidRPr="00B024A6" w:rsidTr="003D219B">
        <w:trPr>
          <w:trHeight w:val="629"/>
        </w:trPr>
        <w:tc>
          <w:tcPr>
            <w:tcW w:w="5159"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515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pStyle w:val="22"/>
        <w:spacing w:after="0"/>
        <w:jc w:val="center"/>
        <w:rPr>
          <w:rFonts w:eastAsia="Times New Roman"/>
          <w:b/>
          <w:bCs/>
          <w:sz w:val="26"/>
          <w:szCs w:val="26"/>
          <w:lang w:eastAsia="ru-RU"/>
        </w:rPr>
      </w:pPr>
      <w:r w:rsidRPr="0097045E">
        <w:rPr>
          <w:rFonts w:eastAsia="Times New Roman"/>
          <w:b/>
          <w:bCs/>
          <w:color w:val="000000" w:themeColor="text1"/>
          <w:sz w:val="26"/>
          <w:szCs w:val="26"/>
        </w:rPr>
        <w:t xml:space="preserve">о выдаче дубликата </w:t>
      </w:r>
      <w:r w:rsidRPr="0097045E">
        <w:rPr>
          <w:rFonts w:eastAsia="Times New Roman"/>
          <w:b/>
          <w:bCs/>
          <w:sz w:val="26"/>
          <w:szCs w:val="26"/>
          <w:lang w:eastAsia="ru-RU"/>
        </w:rPr>
        <w:t>документа, выданного по результатам предоставления муниципальной услуги</w:t>
      </w:r>
    </w:p>
    <w:p w:rsidR="006D3013" w:rsidRPr="0097045E" w:rsidRDefault="006D3013" w:rsidP="006D3013">
      <w:pPr>
        <w:pStyle w:val="22"/>
        <w:spacing w:after="0"/>
        <w:jc w:val="center"/>
        <w:rPr>
          <w:color w:val="000000" w:themeColor="text1"/>
          <w:sz w:val="26"/>
          <w:szCs w:val="26"/>
        </w:rPr>
      </w:pP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Прошу выдать дубликат документа, выданного по результатам предоставления муниципальной услуги на уничтожение и (или) повреждение зеленых насаждений номер ________, выданного __________________ года.</w:t>
      </w: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Дополнительные сведения о зеленых насаждениях, позволяющие идентифицировать разрешение, дубликат которого испрашивается заявителем:</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 xml:space="preserve"> </w:t>
      </w:r>
      <w:r w:rsidRPr="008453FF">
        <w:rPr>
          <w:u w:val="single"/>
        </w:rPr>
        <w:tab/>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lastRenderedPageBreak/>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2336" behindDoc="0" locked="0" layoutInCell="1" allowOverlap="1" wp14:anchorId="3D94309F" wp14:editId="791A0A0B">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D94309F" id="_x0000_s1028" type="#_x0000_t202" style="position:absolute;margin-left:286.45pt;margin-top:20.3pt;width:277.2pt;height:29.05pt;z-index:2516623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1312" behindDoc="0" locked="0" layoutInCell="1" allowOverlap="1" wp14:anchorId="7700305E" wp14:editId="5D4C8766">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700305E" id="_x0000_s1029" type="#_x0000_t202" style="position:absolute;margin-left:88.85pt;margin-top:21.05pt;width:157.2pt;height:28.3pt;z-index:2516613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Default="006D3013" w:rsidP="006D3013">
      <w:pPr>
        <w:pStyle w:val="22"/>
        <w:spacing w:after="0"/>
        <w:ind w:firstLine="709"/>
        <w:jc w:val="both"/>
        <w:rPr>
          <w:color w:val="000000" w:themeColor="text1"/>
          <w:sz w:val="24"/>
          <w:szCs w:val="24"/>
        </w:rPr>
      </w:pPr>
    </w:p>
    <w:p w:rsidR="006D3013" w:rsidRPr="008453FF" w:rsidRDefault="006D3013" w:rsidP="006D3013">
      <w:pPr>
        <w:pStyle w:val="22"/>
        <w:spacing w:after="0"/>
        <w:ind w:firstLine="709"/>
        <w:jc w:val="both"/>
        <w:rPr>
          <w:color w:val="000000" w:themeColor="text1"/>
          <w:sz w:val="24"/>
          <w:szCs w:val="24"/>
        </w:rPr>
      </w:pPr>
    </w:p>
    <w:p w:rsidR="006D3013" w:rsidRPr="008453FF" w:rsidRDefault="006D3013" w:rsidP="006D3013">
      <w:pPr>
        <w:spacing w:line="1" w:lineRule="exact"/>
      </w:pPr>
    </w:p>
    <w:p w:rsidR="006D3013" w:rsidRPr="008453FF" w:rsidRDefault="006D3013" w:rsidP="006D3013">
      <w:pPr>
        <w:spacing w:line="1" w:lineRule="exact"/>
        <w:sectPr w:rsidR="006D3013" w:rsidRPr="008453FF" w:rsidSect="003D219B">
          <w:headerReference w:type="even" r:id="rId12"/>
          <w:headerReference w:type="default" r:id="rId13"/>
          <w:headerReference w:type="first" r:id="rId14"/>
          <w:footnotePr>
            <w:numFmt w:val="chicago"/>
          </w:footnotePr>
          <w:pgSz w:w="12240" w:h="18720"/>
          <w:pgMar w:top="1134" w:right="851" w:bottom="1134" w:left="1701" w:header="0" w:footer="6" w:gutter="0"/>
          <w:cols w:space="720"/>
          <w:noEndnote/>
          <w:titlePg/>
          <w:docGrid w:linePitch="360"/>
        </w:sect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6D3013" w:rsidRPr="00753465"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Pr>
          <w:rFonts w:ascii="Times New Roman" w:eastAsia="Times New Roman" w:hAnsi="Times New Roman" w:cs="Times New Roman"/>
          <w:sz w:val="24"/>
          <w:szCs w:val="24"/>
          <w:lang w:eastAsia="ru-RU"/>
        </w:rPr>
        <w:t xml:space="preserve"> Администрацией Анастасиевского 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753465"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Pr="008453FF" w:rsidRDefault="006D3013" w:rsidP="006D3013">
      <w:pPr>
        <w:pStyle w:val="22"/>
        <w:spacing w:after="0" w:line="276" w:lineRule="auto"/>
        <w:ind w:left="4760"/>
        <w:jc w:val="both"/>
        <w:rPr>
          <w:rFonts w:eastAsia="Times New Roman"/>
          <w:color w:val="000000"/>
          <w:sz w:val="24"/>
          <w:szCs w:val="24"/>
        </w:rPr>
      </w:pPr>
      <w:r w:rsidRPr="008453FF">
        <w:rPr>
          <w:rFonts w:eastAsia="Times New Roman"/>
          <w:color w:val="000000"/>
          <w:sz w:val="24"/>
          <w:szCs w:val="24"/>
        </w:rPr>
        <w:t xml:space="preserve">Главе Администрации </w:t>
      </w:r>
      <w:r>
        <w:rPr>
          <w:rFonts w:eastAsia="Times New Roman"/>
          <w:color w:val="000000"/>
          <w:sz w:val="24"/>
          <w:szCs w:val="24"/>
        </w:rPr>
        <w:t>Анастасиевск</w:t>
      </w:r>
      <w:r w:rsidRPr="008453FF">
        <w:rPr>
          <w:rFonts w:eastAsia="Times New Roman"/>
          <w:color w:val="000000"/>
          <w:sz w:val="24"/>
          <w:szCs w:val="24"/>
        </w:rPr>
        <w:t>ого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tbl>
      <w:tblPr>
        <w:tblStyle w:val="a8"/>
        <w:tblW w:w="9634" w:type="dxa"/>
        <w:tblLook w:val="04A0" w:firstRow="1" w:lastRow="0" w:firstColumn="1" w:lastColumn="0" w:noHBand="0" w:noVBand="1"/>
      </w:tblPr>
      <w:tblGrid>
        <w:gridCol w:w="4956"/>
        <w:gridCol w:w="4678"/>
      </w:tblGrid>
      <w:tr w:rsidR="006D3013" w:rsidRPr="00B024A6" w:rsidTr="003D219B">
        <w:trPr>
          <w:trHeight w:val="629"/>
        </w:trPr>
        <w:tc>
          <w:tcPr>
            <w:tcW w:w="4815" w:type="dxa"/>
          </w:tcPr>
          <w:p w:rsidR="006D3013" w:rsidRPr="00B024A6" w:rsidRDefault="006D3013" w:rsidP="003D219B">
            <w:pPr>
              <w:pStyle w:val="22"/>
              <w:spacing w:after="0" w:line="276" w:lineRule="auto"/>
              <w:jc w:val="center"/>
              <w:rPr>
                <w:sz w:val="24"/>
                <w:szCs w:val="24"/>
              </w:rPr>
            </w:pPr>
            <w:r w:rsidRPr="00B024A6">
              <w:rPr>
                <w:sz w:val="24"/>
                <w:szCs w:val="24"/>
              </w:rPr>
              <w:t>для физического лица</w:t>
            </w:r>
          </w:p>
        </w:tc>
        <w:tc>
          <w:tcPr>
            <w:tcW w:w="4819" w:type="dxa"/>
          </w:tcPr>
          <w:p w:rsidR="006D3013" w:rsidRPr="00B024A6" w:rsidRDefault="006D3013" w:rsidP="003D219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3D219B">
        <w:trPr>
          <w:trHeight w:val="414"/>
        </w:trPr>
        <w:tc>
          <w:tcPr>
            <w:tcW w:w="4815"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_____________________________________</w:t>
            </w:r>
          </w:p>
          <w:p w:rsidR="006D3013" w:rsidRPr="00B024A6" w:rsidRDefault="006D3013" w:rsidP="003D219B">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3D219B">
            <w:pPr>
              <w:pStyle w:val="22"/>
              <w:spacing w:after="0" w:line="276" w:lineRule="auto"/>
              <w:rPr>
                <w:sz w:val="24"/>
                <w:szCs w:val="24"/>
              </w:rPr>
            </w:pPr>
            <w:r w:rsidRPr="00B024A6">
              <w:rPr>
                <w:sz w:val="24"/>
                <w:szCs w:val="24"/>
              </w:rPr>
              <w:t>_______________________________________,</w:t>
            </w:r>
          </w:p>
          <w:p w:rsidR="006D3013" w:rsidRPr="00B024A6" w:rsidRDefault="006D3013" w:rsidP="003D219B">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3D219B">
            <w:pPr>
              <w:pStyle w:val="22"/>
              <w:spacing w:after="0" w:line="276" w:lineRule="auto"/>
              <w:rPr>
                <w:sz w:val="24"/>
                <w:szCs w:val="24"/>
              </w:rPr>
            </w:pPr>
            <w:r w:rsidRPr="00B024A6">
              <w:rPr>
                <w:sz w:val="24"/>
                <w:szCs w:val="24"/>
              </w:rPr>
              <w:t>выдан _________________________________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 ___________г.</w:t>
            </w:r>
          </w:p>
          <w:p w:rsidR="006D3013" w:rsidRPr="00B024A6" w:rsidRDefault="006D3013" w:rsidP="003D219B">
            <w:pPr>
              <w:pStyle w:val="22"/>
              <w:spacing w:after="0" w:line="276" w:lineRule="auto"/>
              <w:rPr>
                <w:sz w:val="24"/>
                <w:szCs w:val="24"/>
              </w:rPr>
            </w:pPr>
            <w:r w:rsidRPr="00B024A6">
              <w:rPr>
                <w:sz w:val="24"/>
                <w:szCs w:val="24"/>
              </w:rPr>
              <w:t>тел.: 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rsidR="006D3013" w:rsidRPr="00B024A6" w:rsidRDefault="006D3013" w:rsidP="003D219B">
            <w:pPr>
              <w:pStyle w:val="22"/>
              <w:spacing w:after="0" w:line="276" w:lineRule="auto"/>
              <w:rPr>
                <w:sz w:val="24"/>
                <w:szCs w:val="24"/>
              </w:rPr>
            </w:pPr>
            <w:r w:rsidRPr="00B024A6">
              <w:rPr>
                <w:sz w:val="24"/>
                <w:szCs w:val="24"/>
              </w:rPr>
              <w:t>от __________________________________</w:t>
            </w:r>
          </w:p>
          <w:p w:rsidR="006D3013" w:rsidRPr="00B024A6" w:rsidRDefault="006D3013" w:rsidP="003D219B">
            <w:pPr>
              <w:pStyle w:val="22"/>
              <w:spacing w:after="0" w:line="276" w:lineRule="auto"/>
              <w:rPr>
                <w:sz w:val="24"/>
                <w:szCs w:val="24"/>
              </w:rPr>
            </w:pPr>
            <w:r w:rsidRPr="00B024A6">
              <w:rPr>
                <w:sz w:val="24"/>
                <w:szCs w:val="24"/>
              </w:rPr>
              <w:t>ОГРН _______________________________</w:t>
            </w:r>
          </w:p>
          <w:p w:rsidR="006D3013" w:rsidRPr="00B024A6" w:rsidRDefault="006D3013" w:rsidP="003D219B">
            <w:pPr>
              <w:pStyle w:val="22"/>
              <w:spacing w:after="0" w:line="276" w:lineRule="auto"/>
              <w:rPr>
                <w:sz w:val="24"/>
                <w:szCs w:val="24"/>
              </w:rPr>
            </w:pPr>
            <w:r w:rsidRPr="00B024A6">
              <w:rPr>
                <w:sz w:val="24"/>
                <w:szCs w:val="24"/>
              </w:rPr>
              <w:t>ОГРНИП ____________________________</w:t>
            </w:r>
          </w:p>
          <w:p w:rsidR="006D3013" w:rsidRPr="00B024A6" w:rsidRDefault="006D3013" w:rsidP="003D219B">
            <w:pPr>
              <w:pStyle w:val="22"/>
              <w:spacing w:after="0" w:line="276" w:lineRule="auto"/>
              <w:rPr>
                <w:sz w:val="24"/>
                <w:szCs w:val="24"/>
              </w:rPr>
            </w:pPr>
            <w:r w:rsidRPr="00B024A6">
              <w:rPr>
                <w:sz w:val="24"/>
                <w:szCs w:val="24"/>
              </w:rPr>
              <w:t>ИНН 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3D219B">
            <w:pPr>
              <w:pStyle w:val="22"/>
              <w:spacing w:after="0" w:line="276" w:lineRule="auto"/>
              <w:rPr>
                <w:sz w:val="24"/>
                <w:szCs w:val="24"/>
              </w:rPr>
            </w:pPr>
            <w:r w:rsidRPr="00B024A6">
              <w:rPr>
                <w:sz w:val="24"/>
                <w:szCs w:val="24"/>
              </w:rPr>
              <w:t>_____________________________________</w:t>
            </w:r>
          </w:p>
          <w:p w:rsidR="006D3013" w:rsidRPr="00B024A6" w:rsidRDefault="006D3013" w:rsidP="003D219B">
            <w:pPr>
              <w:pStyle w:val="22"/>
              <w:spacing w:after="0" w:line="276" w:lineRule="auto"/>
              <w:rPr>
                <w:sz w:val="24"/>
                <w:szCs w:val="24"/>
              </w:rPr>
            </w:pPr>
            <w:r w:rsidRPr="00B024A6">
              <w:rPr>
                <w:sz w:val="24"/>
                <w:szCs w:val="24"/>
              </w:rPr>
              <w:t>адрес электронной почты 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3D219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3D219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753465" w:rsidRDefault="006D3013" w:rsidP="006D3013">
      <w:pPr>
        <w:pStyle w:val="22"/>
        <w:spacing w:after="0"/>
        <w:jc w:val="center"/>
        <w:rPr>
          <w:b/>
          <w:bCs/>
          <w:color w:val="000000" w:themeColor="text1"/>
          <w:sz w:val="26"/>
          <w:szCs w:val="26"/>
        </w:rPr>
      </w:pPr>
      <w:r w:rsidRPr="00753465">
        <w:rPr>
          <w:rFonts w:eastAsia="Times New Roman"/>
          <w:b/>
          <w:bCs/>
          <w:color w:val="000000" w:themeColor="text1"/>
          <w:sz w:val="26"/>
          <w:szCs w:val="26"/>
        </w:rPr>
        <w:t>ЗАЯВЛЕНИЕ</w:t>
      </w:r>
    </w:p>
    <w:p w:rsidR="006D3013" w:rsidRPr="00753465" w:rsidRDefault="006D3013" w:rsidP="006D3013">
      <w:pPr>
        <w:pStyle w:val="22"/>
        <w:spacing w:after="0"/>
        <w:jc w:val="center"/>
        <w:rPr>
          <w:rFonts w:eastAsia="Times New Roman"/>
          <w:b/>
          <w:bCs/>
          <w:color w:val="000000" w:themeColor="text1"/>
          <w:sz w:val="26"/>
          <w:szCs w:val="26"/>
        </w:rPr>
      </w:pPr>
      <w:r w:rsidRPr="00753465">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6D3013" w:rsidRPr="008453FF" w:rsidRDefault="006D3013" w:rsidP="006D3013">
      <w:pPr>
        <w:pStyle w:val="22"/>
        <w:spacing w:after="0"/>
        <w:jc w:val="center"/>
        <w:rPr>
          <w:color w:val="000000" w:themeColor="text1"/>
          <w:sz w:val="24"/>
          <w:szCs w:val="24"/>
        </w:rPr>
      </w:pPr>
    </w:p>
    <w:p w:rsidR="006D3013" w:rsidRPr="00753465" w:rsidRDefault="006D3013" w:rsidP="006D3013">
      <w:pPr>
        <w:pStyle w:val="22"/>
        <w:spacing w:after="0"/>
        <w:ind w:firstLine="709"/>
        <w:jc w:val="both"/>
        <w:rPr>
          <w:color w:val="000000" w:themeColor="text1"/>
          <w:sz w:val="26"/>
          <w:szCs w:val="26"/>
        </w:rPr>
      </w:pPr>
      <w:r w:rsidRPr="00753465">
        <w:rPr>
          <w:color w:val="000000" w:themeColor="text1"/>
          <w:sz w:val="26"/>
          <w:szCs w:val="26"/>
        </w:rPr>
        <w:t xml:space="preserve">Прошу исправить допущенные </w:t>
      </w:r>
      <w:r w:rsidRPr="00753465">
        <w:rPr>
          <w:rFonts w:eastAsia="Times New Roman"/>
          <w:color w:val="000000" w:themeColor="text1"/>
          <w:sz w:val="26"/>
          <w:szCs w:val="26"/>
        </w:rPr>
        <w:t>опечатки и ошибки в</w:t>
      </w:r>
      <w:r w:rsidRPr="00753465">
        <w:rPr>
          <w:color w:val="000000" w:themeColor="text1"/>
          <w:sz w:val="26"/>
          <w:szCs w:val="26"/>
        </w:rPr>
        <w:t xml:space="preserve"> разрешении на уничтожение и (или) повреждение зеленых насаждений номер ________, выданном __________________ года _____</w:t>
      </w:r>
      <w:r>
        <w:rPr>
          <w:color w:val="000000" w:themeColor="text1"/>
          <w:sz w:val="26"/>
          <w:szCs w:val="26"/>
        </w:rPr>
        <w:t>________</w:t>
      </w:r>
      <w:r w:rsidRPr="00753465">
        <w:rPr>
          <w:color w:val="000000" w:themeColor="text1"/>
          <w:sz w:val="26"/>
          <w:szCs w:val="26"/>
        </w:rPr>
        <w:t>___________________________, а именно:</w:t>
      </w:r>
    </w:p>
    <w:p w:rsidR="006D3013" w:rsidRPr="00753465" w:rsidRDefault="006D3013" w:rsidP="006D3013">
      <w:pPr>
        <w:pStyle w:val="40"/>
        <w:tabs>
          <w:tab w:val="left" w:pos="10032"/>
        </w:tabs>
        <w:jc w:val="center"/>
        <w:rPr>
          <w:rFonts w:ascii="Times New Roman" w:hAnsi="Times New Roman" w:cs="Times New Roman"/>
          <w:i/>
          <w:iCs/>
          <w:sz w:val="24"/>
          <w:szCs w:val="24"/>
        </w:rPr>
      </w:pPr>
      <w:r w:rsidRPr="00753465">
        <w:rPr>
          <w:rFonts w:ascii="Times New Roman" w:hAnsi="Times New Roman" w:cs="Times New Roman"/>
          <w:i/>
          <w:iCs/>
          <w:sz w:val="24"/>
          <w:szCs w:val="24"/>
        </w:rPr>
        <w:t>(кому)</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 xml:space="preserve"> </w:t>
      </w:r>
      <w:r w:rsidRPr="008453FF">
        <w:rPr>
          <w:u w:val="single"/>
        </w:rPr>
        <w:tab/>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lastRenderedPageBreak/>
        <w:t>1)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2)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3)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4)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3D219B">
        <w:trPr>
          <w:trHeight w:val="1269"/>
        </w:trPr>
        <w:tc>
          <w:tcPr>
            <w:tcW w:w="9599" w:type="dxa"/>
            <w:gridSpan w:val="2"/>
            <w:tcBorders>
              <w:bottom w:val="single" w:sz="4" w:space="0" w:color="auto"/>
            </w:tcBorders>
          </w:tcPr>
          <w:p w:rsidR="006D3013" w:rsidRPr="000E1F64" w:rsidRDefault="006D3013" w:rsidP="003D219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3D219B">
        <w:trPr>
          <w:trHeight w:val="357"/>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Pr>
                <w:rFonts w:ascii="Times New Roman" w:hAnsi="Times New Roman" w:cs="Times New Roman (Основной текст"/>
                <w:color w:val="000000" w:themeColor="text1"/>
                <w:sz w:val="26"/>
                <w:szCs w:val="26"/>
              </w:rPr>
              <w:t>Анастасиевского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3D219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3D219B">
        <w:trPr>
          <w:trHeight w:val="342"/>
        </w:trPr>
        <w:tc>
          <w:tcPr>
            <w:tcW w:w="1723" w:type="dxa"/>
            <w:tcBorders>
              <w:top w:val="single" w:sz="4" w:space="0" w:color="auto"/>
              <w:left w:val="nil"/>
              <w:bottom w:val="single" w:sz="4" w:space="0" w:color="auto"/>
              <w:right w:val="nil"/>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3D219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3D219B">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3D219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Pr="00753465" w:rsidRDefault="006D3013" w:rsidP="006D3013">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6D3013" w:rsidTr="003D219B">
        <w:tc>
          <w:tcPr>
            <w:tcW w:w="9634" w:type="dxa"/>
            <w:gridSpan w:val="2"/>
          </w:tcPr>
          <w:p w:rsidR="006D3013" w:rsidRPr="00273BB8" w:rsidRDefault="006D3013" w:rsidP="003D219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3D219B">
        <w:tc>
          <w:tcPr>
            <w:tcW w:w="993" w:type="dxa"/>
          </w:tcPr>
          <w:p w:rsidR="006D3013" w:rsidRDefault="006D3013" w:rsidP="003D219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3D219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753465" w:rsidRDefault="006D3013" w:rsidP="006D3013">
      <w:pPr>
        <w:pStyle w:val="22"/>
        <w:spacing w:after="0"/>
        <w:rPr>
          <w:i/>
          <w:iCs/>
          <w:color w:val="000000" w:themeColor="text1"/>
        </w:rPr>
      </w:pPr>
      <w:r w:rsidRPr="008453FF">
        <w:rPr>
          <w:noProof/>
          <w:lang w:eastAsia="ru-RU"/>
        </w:rPr>
        <mc:AlternateContent>
          <mc:Choice Requires="wps">
            <w:drawing>
              <wp:anchor distT="88900" distB="3175" distL="0" distR="0" simplePos="0" relativeHeight="251664384" behindDoc="0" locked="0" layoutInCell="1" allowOverlap="1" wp14:anchorId="5BF33AA1" wp14:editId="1D1D25E1">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BF33AA1" id="_x0000_s1030" type="#_x0000_t202" style="position:absolute;margin-left:286.45pt;margin-top:20.3pt;width:277.2pt;height:29.05pt;z-index:25166438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A8hlH2SAQAAHgMAAA4A&#10;AAAAAAAAAAAAAAAALgIAAGRycy9lMm9Eb2MueG1sUEsBAi0AFAAGAAgAAAAhACDHB1vgAAAACgEA&#10;AA8AAAAAAAAAAAAAAAAA7AMAAGRycy9kb3ducmV2LnhtbFBLBQYAAAAABAAEAPMAAAD5BAAAAAA=&#10;" filled="f" stroked="f">
                <v:textbox inset="0,0,0,0">
                  <w:txbxContent>
                    <w:p w:rsidR="003D219B" w:rsidRDefault="003D219B" w:rsidP="006D3013">
                      <w:pPr>
                        <w:pStyle w:val="40"/>
                        <w:tabs>
                          <w:tab w:val="left" w:pos="5525"/>
                        </w:tabs>
                        <w:jc w:val="center"/>
                      </w:pPr>
                      <w:r>
                        <w:rPr>
                          <w:u w:val="single"/>
                        </w:rPr>
                        <w:t xml:space="preserve"> </w:t>
                      </w:r>
                      <w:r>
                        <w:rPr>
                          <w:u w:val="single"/>
                        </w:rPr>
                        <w:tab/>
                      </w:r>
                    </w:p>
                    <w:p w:rsidR="003D219B" w:rsidRPr="00C16A3D" w:rsidRDefault="003D219B"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3360" behindDoc="0" locked="0" layoutInCell="1" allowOverlap="1" wp14:anchorId="0242F817" wp14:editId="5E344B8B">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242F817" id="_x0000_s1031" type="#_x0000_t202" style="position:absolute;margin-left:88.85pt;margin-top:21.05pt;width:157.2pt;height:28.3pt;z-index:25166336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ukAEAAB4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WVBcVGGaVxRmkqGo+hN&#10;Y32OLRuLTaF9hBZ33OU9JqPkVjodvyiGYB1dPl6cFW0gPF6azabjMZY41kaT2XiQrM+ut63z4UmA&#10;JjEoqMPNJUPZ4cUHZIKtXUscZmCt6jrmI8UTlRiFdtsmOZOO5hbKI7Kvnw3aFp9AF7gu2J6DE+7D&#10;PoBUaWQEPF0/z8ElJCbnBxO3/P0/dV2f9eI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eK/MLpABAAAeAwAADgAAAAAA&#10;AAAAAAAAAAAuAgAAZHJzL2Uyb0RvYy54bWxQSwECLQAUAAYACAAAACEALA1W194AAAAJAQAADwAA&#10;AAAAAAAAAAAAAADqAwAAZHJzL2Rvd25yZXYueG1sUEsFBgAAAAAEAAQA8wAAAPUEAAAAAA==&#10;" filled="f" stroked="f">
                <v:textbox inset="0,0,0,0">
                  <w:txbxContent>
                    <w:p w:rsidR="003D219B" w:rsidRDefault="003D219B" w:rsidP="006D3013">
                      <w:pPr>
                        <w:pStyle w:val="40"/>
                        <w:tabs>
                          <w:tab w:val="left" w:pos="3125"/>
                        </w:tabs>
                        <w:jc w:val="center"/>
                      </w:pPr>
                      <w:r>
                        <w:rPr>
                          <w:u w:val="single"/>
                        </w:rPr>
                        <w:t xml:space="preserve"> </w:t>
                      </w:r>
                      <w:r>
                        <w:rPr>
                          <w:u w:val="single"/>
                        </w:rPr>
                        <w:tab/>
                      </w:r>
                    </w:p>
                    <w:p w:rsidR="003D219B" w:rsidRPr="00C16A3D" w:rsidRDefault="003D219B"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6D3013" w:rsidRPr="00B635AF" w:rsidTr="003D219B">
        <w:trPr>
          <w:trHeight w:val="189"/>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3D219B">
        <w:trPr>
          <w:trHeight w:val="454"/>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3D219B">
        <w:trPr>
          <w:trHeight w:val="606"/>
        </w:trPr>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3D219B">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Администрацией Анастасиевского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0612"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 xml:space="preserve">Администрацией Анастасиевского сельского поселения </w:t>
      </w:r>
      <w:r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Администрацией Анастасиевского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на территории Анастасиевского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землях и земельных участках, находящихся в федеральной собственности;</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землях и земельных участках, находящихся в собственности Ростовской области;</w:t>
      </w:r>
    </w:p>
    <w:p w:rsidR="006D3013" w:rsidRPr="002F5033" w:rsidRDefault="006D3013" w:rsidP="006D3013">
      <w:pPr>
        <w:spacing w:after="0" w:line="276" w:lineRule="auto"/>
        <w:ind w:firstLine="709"/>
        <w:jc w:val="both"/>
        <w:rPr>
          <w:rFonts w:ascii="Times New Roman" w:eastAsia="Times New Roman" w:hAnsi="Times New Roman" w:cs="Times New Roman"/>
          <w:i/>
          <w:iCs/>
          <w:color w:val="FF0000"/>
          <w:sz w:val="26"/>
          <w:szCs w:val="26"/>
          <w:lang w:eastAsia="ru-RU"/>
        </w:rPr>
      </w:pPr>
      <w:r w:rsidRPr="002F5033">
        <w:rPr>
          <w:rFonts w:ascii="Times New Roman" w:eastAsia="Times New Roman" w:hAnsi="Times New Roman" w:cs="Times New Roman"/>
          <w:i/>
          <w:iCs/>
          <w:color w:val="FF0000"/>
          <w:sz w:val="26"/>
          <w:szCs w:val="26"/>
          <w:lang w:eastAsia="ru-RU"/>
        </w:rPr>
        <w:t>- зеленых насаждений, произрастающих на земельных участках, государственная собственность на которые не разграничена;</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Анастасиевского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rsidR="006D3013" w:rsidRPr="00BE122B"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Администрацией Анастасиевского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lastRenderedPageBreak/>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07169D">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4</w:t>
      </w:r>
      <w:r w:rsidRPr="008453FF">
        <w:rPr>
          <w:rFonts w:eastAsia="Times New Roman"/>
          <w:sz w:val="26"/>
          <w:szCs w:val="26"/>
          <w:lang w:eastAsia="ru-RU"/>
        </w:rPr>
        <w:t>) заявители, обратившиеся за получением дубликата</w:t>
      </w:r>
      <w:r w:rsidRPr="00F453EC">
        <w:rPr>
          <w:rFonts w:eastAsia="Times New Roman"/>
          <w:sz w:val="26"/>
          <w:szCs w:val="26"/>
          <w:lang w:eastAsia="ru-RU"/>
        </w:rPr>
        <w:t xml:space="preserve"> </w:t>
      </w:r>
      <w:r>
        <w:rPr>
          <w:rFonts w:eastAsia="Times New Roman"/>
          <w:sz w:val="26"/>
          <w:szCs w:val="26"/>
          <w:lang w:eastAsia="ru-RU"/>
        </w:rPr>
        <w:t>документа, выданного по результатам предоставления муниципальной услуги</w:t>
      </w:r>
      <w:r w:rsidRPr="008453FF">
        <w:rPr>
          <w:rFonts w:eastAsia="Times New Roman"/>
          <w:sz w:val="26"/>
          <w:szCs w:val="26"/>
          <w:lang w:eastAsia="ru-RU"/>
        </w:rPr>
        <w:t>;</w:t>
      </w:r>
    </w:p>
    <w:p w:rsidR="006D3013"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5</w:t>
      </w:r>
      <w:r w:rsidRPr="008453FF">
        <w:rPr>
          <w:rFonts w:eastAsia="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6D3013" w:rsidRPr="007459E1" w:rsidRDefault="006D3013" w:rsidP="006D3013">
      <w:pPr>
        <w:pStyle w:val="22"/>
        <w:spacing w:after="0" w:line="276" w:lineRule="auto"/>
        <w:ind w:firstLine="709"/>
        <w:jc w:val="both"/>
        <w:rPr>
          <w:rFonts w:eastAsia="Times New Roman"/>
          <w:sz w:val="26"/>
          <w:szCs w:val="26"/>
          <w:lang w:eastAsia="ru-RU"/>
        </w:rPr>
      </w:pPr>
    </w:p>
    <w:p w:rsidR="00F061E4" w:rsidRDefault="00F061E4"/>
    <w:sectPr w:rsidR="00F061E4" w:rsidSect="006836C4">
      <w:pgSz w:w="11906" w:h="16838"/>
      <w:pgMar w:top="1134" w:right="566" w:bottom="1134" w:left="1701" w:header="0" w:footer="0" w:gutter="0"/>
      <w:cols w:space="708"/>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0C" w:rsidRDefault="00F5050C">
      <w:pPr>
        <w:spacing w:after="0" w:line="240" w:lineRule="auto"/>
      </w:pPr>
      <w:r>
        <w:separator/>
      </w:r>
    </w:p>
  </w:endnote>
  <w:endnote w:type="continuationSeparator" w:id="0">
    <w:p w:rsidR="00F5050C" w:rsidRDefault="00F5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0C" w:rsidRDefault="00F5050C">
      <w:pPr>
        <w:spacing w:after="0" w:line="240" w:lineRule="auto"/>
      </w:pPr>
      <w:r>
        <w:separator/>
      </w:r>
    </w:p>
  </w:footnote>
  <w:footnote w:type="continuationSeparator" w:id="0">
    <w:p w:rsidR="00F5050C" w:rsidRDefault="00F5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3D219B" w:rsidRDefault="003D219B" w:rsidP="003D219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D219B" w:rsidRDefault="003D219B">
    <w:pPr>
      <w:spacing w:line="1" w:lineRule="exact"/>
    </w:pPr>
    <w:r>
      <w:rPr>
        <w:noProof/>
        <w:lang w:eastAsia="ru-RU"/>
      </w:rPr>
      <mc:AlternateContent>
        <mc:Choice Requires="wps">
          <w:drawing>
            <wp:anchor distT="0" distB="0" distL="0" distR="0" simplePos="0" relativeHeight="251659264" behindDoc="1" locked="0" layoutInCell="1" allowOverlap="1" wp14:anchorId="0EF3B2FF" wp14:editId="36269DB4">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3D219B" w:rsidRDefault="003D219B">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0EF3B2FF"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3D219B" w:rsidRDefault="003D219B">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3D219B" w:rsidRDefault="003D219B" w:rsidP="003D219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1814BD">
          <w:rPr>
            <w:rStyle w:val="a6"/>
            <w:noProof/>
          </w:rPr>
          <w:t>21</w:t>
        </w:r>
        <w:r>
          <w:rPr>
            <w:rStyle w:val="a6"/>
          </w:rPr>
          <w:fldChar w:fldCharType="end"/>
        </w:r>
      </w:p>
    </w:sdtContent>
  </w:sdt>
  <w:p w:rsidR="003D219B" w:rsidRDefault="003D219B">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B" w:rsidRDefault="003D219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B"/>
    <w:rsid w:val="00021E84"/>
    <w:rsid w:val="0004472A"/>
    <w:rsid w:val="001814BD"/>
    <w:rsid w:val="002E1270"/>
    <w:rsid w:val="003D219B"/>
    <w:rsid w:val="005F6785"/>
    <w:rsid w:val="006836C4"/>
    <w:rsid w:val="006D3013"/>
    <w:rsid w:val="006F4575"/>
    <w:rsid w:val="00731CCE"/>
    <w:rsid w:val="00771912"/>
    <w:rsid w:val="00772D7C"/>
    <w:rsid w:val="0098124F"/>
    <w:rsid w:val="009A23FD"/>
    <w:rsid w:val="00A017FF"/>
    <w:rsid w:val="00A161C4"/>
    <w:rsid w:val="00AF03AB"/>
    <w:rsid w:val="00C259F8"/>
    <w:rsid w:val="00D54AE0"/>
    <w:rsid w:val="00F061E4"/>
    <w:rsid w:val="00F50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6EF2"/>
  <w15:chartTrackingRefBased/>
  <w15:docId w15:val="{D8A64B40-F64A-7C4A-9255-41FA8E3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3AB"/>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013"/>
    <w:pPr>
      <w:ind w:left="720"/>
      <w:contextualSpacing/>
    </w:pPr>
  </w:style>
  <w:style w:type="paragraph" w:styleId="a4">
    <w:name w:val="header"/>
    <w:basedOn w:val="a"/>
    <w:link w:val="a5"/>
    <w:uiPriority w:val="99"/>
    <w:unhideWhenUsed/>
    <w:rsid w:val="006D3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013"/>
    <w:rPr>
      <w:rFonts w:asciiTheme="minorHAnsi" w:hAnsiTheme="minorHAnsi" w:cstheme="minorBidi"/>
      <w:sz w:val="22"/>
      <w:szCs w:val="22"/>
    </w:rPr>
  </w:style>
  <w:style w:type="character" w:styleId="a6">
    <w:name w:val="page number"/>
    <w:basedOn w:val="a0"/>
    <w:uiPriority w:val="99"/>
    <w:semiHidden/>
    <w:unhideWhenUsed/>
    <w:rsid w:val="006D3013"/>
  </w:style>
  <w:style w:type="character" w:styleId="a7">
    <w:name w:val="Hyperlink"/>
    <w:basedOn w:val="a0"/>
    <w:uiPriority w:val="99"/>
    <w:unhideWhenUsed/>
    <w:rsid w:val="006D3013"/>
    <w:rPr>
      <w:color w:val="0563C1" w:themeColor="hyperlink"/>
      <w:u w:val="single"/>
    </w:rPr>
  </w:style>
  <w:style w:type="character" w:customStyle="1" w:styleId="UnresolvedMention">
    <w:name w:val="Unresolved Mention"/>
    <w:basedOn w:val="a0"/>
    <w:uiPriority w:val="99"/>
    <w:semiHidden/>
    <w:unhideWhenUsed/>
    <w:rsid w:val="006D3013"/>
    <w:rPr>
      <w:color w:val="605E5C"/>
      <w:shd w:val="clear" w:color="auto" w:fill="E1DFDD"/>
    </w:rPr>
  </w:style>
  <w:style w:type="character" w:customStyle="1" w:styleId="1">
    <w:name w:val="Сноска|1_"/>
    <w:basedOn w:val="a0"/>
    <w:link w:val="10"/>
    <w:rsid w:val="006D3013"/>
    <w:rPr>
      <w:sz w:val="22"/>
      <w:szCs w:val="22"/>
    </w:rPr>
  </w:style>
  <w:style w:type="character" w:customStyle="1" w:styleId="2">
    <w:name w:val="Колонтитул|2_"/>
    <w:basedOn w:val="a0"/>
    <w:link w:val="20"/>
    <w:rsid w:val="006D3013"/>
    <w:rPr>
      <w:sz w:val="20"/>
      <w:szCs w:val="20"/>
    </w:rPr>
  </w:style>
  <w:style w:type="character" w:customStyle="1" w:styleId="4">
    <w:name w:val="Основной текст|4_"/>
    <w:basedOn w:val="a0"/>
    <w:link w:val="40"/>
    <w:rsid w:val="006D3013"/>
    <w:rPr>
      <w:rFonts w:ascii="Arial" w:eastAsia="Arial" w:hAnsi="Arial" w:cs="Arial"/>
      <w:sz w:val="20"/>
      <w:szCs w:val="20"/>
    </w:rPr>
  </w:style>
  <w:style w:type="character" w:customStyle="1" w:styleId="3">
    <w:name w:val="Основной текст|3_"/>
    <w:basedOn w:val="a0"/>
    <w:link w:val="30"/>
    <w:rsid w:val="006D3013"/>
    <w:rPr>
      <w:i/>
      <w:iCs/>
      <w:sz w:val="18"/>
      <w:szCs w:val="18"/>
    </w:rPr>
  </w:style>
  <w:style w:type="character" w:customStyle="1" w:styleId="21">
    <w:name w:val="Основной текст|2_"/>
    <w:basedOn w:val="a0"/>
    <w:link w:val="22"/>
    <w:rsid w:val="006D3013"/>
    <w:rPr>
      <w:sz w:val="22"/>
      <w:szCs w:val="22"/>
    </w:rPr>
  </w:style>
  <w:style w:type="character" w:customStyle="1" w:styleId="11">
    <w:name w:val="Оглавление|1_"/>
    <w:basedOn w:val="a0"/>
    <w:link w:val="12"/>
    <w:rsid w:val="006D3013"/>
    <w:rPr>
      <w:i/>
      <w:iCs/>
      <w:sz w:val="18"/>
      <w:szCs w:val="18"/>
    </w:rPr>
  </w:style>
  <w:style w:type="paragraph" w:customStyle="1" w:styleId="10">
    <w:name w:val="Сноска|1"/>
    <w:basedOn w:val="a"/>
    <w:link w:val="1"/>
    <w:rsid w:val="006D3013"/>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6D3013"/>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6D3013"/>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6D3013"/>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6D3013"/>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6D3013"/>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6D3013"/>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6D3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301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2382625350B9AC8BAB1D7E79661AAB9DEE097E4D36B648DEDA2D36F85D6AC58DE735A1AAE2914CAA102629D3F28B8BF0C19Ad5S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53</Pages>
  <Words>21199</Words>
  <Characters>120835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dcterms:created xsi:type="dcterms:W3CDTF">2024-08-26T08:37:00Z</dcterms:created>
  <dcterms:modified xsi:type="dcterms:W3CDTF">2024-08-30T05:30:00Z</dcterms:modified>
</cp:coreProperties>
</file>