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tabs>
          <w:tab w:val="left" w:pos="3544" w:leader="none"/>
          <w:tab w:val="left" w:pos="4678" w:leader="none"/>
          <w:tab w:val="left" w:pos="6096" w:leader="none"/>
          <w:tab w:val="left" w:pos="9355" w:leader="none"/>
        </w:tabs>
        <w:spacing w:lineRule="auto" w:line="276"/>
        <w:ind w:right="0" w:hang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проекту «</w:t>
      </w:r>
      <w:r>
        <w:rPr>
          <w:bCs/>
          <w:sz w:val="28"/>
          <w:szCs w:val="28"/>
        </w:rPr>
        <w:t>Об утверждении Административного</w:t>
      </w:r>
    </w:p>
    <w:p>
      <w:pPr>
        <w:pStyle w:val="Normal"/>
        <w:tabs>
          <w:tab w:val="left" w:pos="3544" w:leader="none"/>
          <w:tab w:val="left" w:pos="4678" w:leader="none"/>
          <w:tab w:val="left" w:pos="6096" w:leader="none"/>
        </w:tabs>
        <w:spacing w:lineRule="auto" w:line="276"/>
        <w:ind w:right="0" w:hang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Регламента по предоставлению муниципальной услуги «</w:t>
      </w:r>
      <w:r>
        <w:rPr>
          <w:rFonts w:eastAsia="Calibri"/>
          <w:sz w:val="28"/>
          <w:szCs w:val="28"/>
          <w:lang w:eastAsia="en-US"/>
        </w:rPr>
        <w:t>Предоставление в собственность земельных участков садоводческим, огородническим и дачным некоммерческим объединениям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 муниципального нормативного   правового акта в соответствии  с со статьей 12 Федерального закона от 27.07.2010 № 210-ФЗ «Об организации предоставления государственных и муниципальных услуг», в соответствии с п. 11 ст. 39.10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РФ и </w:t>
      </w:r>
      <w:r>
        <w:rPr>
          <w:bCs/>
          <w:sz w:val="28"/>
          <w:szCs w:val="28"/>
        </w:rPr>
        <w:t xml:space="preserve">Федерального закона от 15.04.1998 № 66-ФЗ </w:t>
      </w:r>
      <w:r>
        <w:rPr>
          <w:sz w:val="28"/>
          <w:szCs w:val="28"/>
        </w:rPr>
        <w:t>«О садоводческих, огороднических и дачных некоммерческих объединениях граждан», протоколом заседания комиссии по повышению качества и доступности предоставления государственных и муниципальных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услуг и организации межведомственного взаимодействия в Ростовской области     от 04.02.2015 № 1, а также  в целях  повышения эффективности работы органов местного самоуправления сельских поселений: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данный регламент следующие разделы:</w:t>
      </w:r>
    </w:p>
    <w:p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>
      <w:pPr>
        <w:pStyle w:val="ListParagraph"/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Стандарт предоставления муниципальной услуги;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Формы контроля за исполнением административного регламента;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досудебный (внесудебный) порядок обжалования решений и действий (бездействия) Администрации Анастасиевского  сельского  поселения, ее должностных лиц, муниципальных служащих, предоставляющих муниципальную услугу;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Cs w:val="28"/>
        </w:rPr>
        <w:t xml:space="preserve"> </w:t>
      </w:r>
      <w:r>
        <w:rPr>
          <w:sz w:val="28"/>
          <w:szCs w:val="28"/>
        </w:rPr>
        <w:t>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земельного участка.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- договора купли-продажи земельного участка (при предоставлении за плату),  постановления о предоставлении земельного участка (при предоставлении бесплатно),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об отказе в предоставлении услуги.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муниципальной услуги.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срок предоставления муниципальной услуги не должен превышать: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60 дней - при предоставлении в собственность за плату земельного участка гражданину, являющемуся членом некоммерческой организации, созданной гражданами, для ведения садоводства, огородничества, дачного хозяйства;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 дней – при предоставлении некоммерческому объединению в собственность за плату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дней – при предоставлении некоммерческому объединению бесплатно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или членам некоммерческого данного объединения, в случаях, предусмотренных федеральным.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4)</w:t>
      </w:r>
      <w:r>
        <w:rPr>
          <w:sz w:val="28"/>
          <w:szCs w:val="28"/>
        </w:rPr>
        <w:t xml:space="preserve"> Основания для отказа в предоставлении муниципальной услуги.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5)Документы, предоставляемые заявителем, должны соответствовать следующим требованиям: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документов написаны разборчиво;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62053f"/>
    <w:rPr>
      <w:rFonts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rsid w:val="0062053f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8"/>
    <w:uiPriority w:val="99"/>
    <w:semiHidden/>
    <w:unhideWhenUsed/>
    <w:rsid w:val="0062053f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2015-07-27T08:17:00Z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